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宋体" w:hAnsi="宋体" w:eastAsia="宋体" w:cs="宋体"/>
          <w:color w:val="auto"/>
          <w:w w:val="95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w w:val="95"/>
          <w:kern w:val="0"/>
          <w:sz w:val="28"/>
          <w:szCs w:val="28"/>
          <w:highlight w:val="none"/>
          <w:lang w:val="en-US" w:eastAsia="zh-CN" w:bidi="ar"/>
        </w:rPr>
        <w:t>附件2：</w:t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95"/>
          <w:kern w:val="0"/>
          <w:sz w:val="44"/>
          <w:szCs w:val="44"/>
          <w:highlight w:val="none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5"/>
          <w:kern w:val="0"/>
          <w:sz w:val="44"/>
          <w:szCs w:val="44"/>
          <w:highlight w:val="none"/>
          <w:lang w:eastAsia="zh-CN" w:bidi="ar"/>
        </w:rPr>
        <w:t>揭东区</w:t>
      </w:r>
      <w:r>
        <w:rPr>
          <w:rFonts w:hint="eastAsia" w:ascii="方正小标宋简体" w:hAnsi="方正小标宋简体" w:eastAsia="方正小标宋简体" w:cs="方正小标宋简体"/>
          <w:color w:val="auto"/>
          <w:w w:val="95"/>
          <w:kern w:val="0"/>
          <w:sz w:val="44"/>
          <w:szCs w:val="44"/>
          <w:highlight w:val="none"/>
          <w:lang w:val="en-US" w:eastAsia="zh-CN" w:bidi="ar"/>
        </w:rPr>
        <w:t>2023-2025年</w:t>
      </w:r>
      <w:r>
        <w:rPr>
          <w:rFonts w:hint="eastAsia" w:ascii="方正小标宋简体" w:hAnsi="方正小标宋简体" w:eastAsia="方正小标宋简体" w:cs="方正小标宋简体"/>
          <w:color w:val="auto"/>
          <w:w w:val="95"/>
          <w:kern w:val="0"/>
          <w:sz w:val="44"/>
          <w:szCs w:val="44"/>
          <w:highlight w:val="none"/>
          <w:lang w:bidi="ar"/>
        </w:rPr>
        <w:t>教育高质量发展</w:t>
      </w:r>
      <w:r>
        <w:rPr>
          <w:rFonts w:hint="eastAsia" w:ascii="方正小标宋简体" w:hAnsi="方正小标宋简体" w:eastAsia="方正小标宋简体" w:cs="方正小标宋简体"/>
          <w:color w:val="auto"/>
          <w:w w:val="95"/>
          <w:kern w:val="0"/>
          <w:sz w:val="44"/>
          <w:szCs w:val="44"/>
          <w:highlight w:val="none"/>
          <w:lang w:eastAsia="zh-CN" w:bidi="ar"/>
        </w:rPr>
        <w:t>专项行动</w:t>
      </w:r>
    </w:p>
    <w:p>
      <w:pPr>
        <w:pStyle w:val="2"/>
        <w:rPr>
          <w:rFonts w:hint="eastAsia"/>
          <w:lang w:eastAsia="zh-CN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140"/>
        <w:gridCol w:w="6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84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6398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目标任务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984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加强党对教育的全面领导专项行动</w:t>
            </w:r>
          </w:p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实施“红色堡垒”工程，推进教育系统基层党组织标准化、规范化、信息化、品牌化建设，落实中小学校党组织领导的校长负责制，提升党组织建设水平，保证党的教育方针在中小学校得到贯彻落实。实施“红烛先锋”工程，选优配强学校党组织书记和校长，锻造示范引领的党员教师队伍；实施“红心向党”工程，紧扣立德树人根本任务推进“五育并举”，党团队一体化建设，形成全员育人、全程育人、全方位育人的德育工作格局。到2025年，培育30所“先锋引领·校园党旗红”党建促教品牌，促进学校党建工作与教育高质量发展深度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984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学前教育普及普惠专项行动</w:t>
            </w:r>
          </w:p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3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到2025年，创建成为县域学前教育普及普惠区，建立“广覆盖、保基本、有质量”的学前教育公共服务体系。普及普惠程度显著提高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学前教育毛入园率达到100%，公办幼儿园在园幼儿占比达到50%以上，公办幼儿园和普惠性民办幼儿园在园幼儿占比达到85%以上。保障体制机制进一步完善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省市统筹、以区为主、镇（街）参与的学前教育管理体制得到落实，运行保障能力显著增强。优化和完善幼儿园成本分担机制，合理确定政府、家庭、举办者分担比例。师资队伍整体水平不断提升，教师配备、工资待遇保障机制和教师培养培训体系更加完善。保教质量全面提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学前教育教研指导网络健全，教研指导责任区制度落实到位。健全幼儿园保教质量评估体系，幼儿园与小学科学衔接机制基本形成。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</w:trPr>
        <w:tc>
          <w:tcPr>
            <w:tcW w:w="984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义务教育优质均衡专项行动</w:t>
            </w:r>
          </w:p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3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对标县域义务教育优质均衡发展督导评估标准要求，制定实施义务教育优质均衡发展督导评估实施工作方案，推动区域各项指标达标，到2025年，创建成为县域义务教育优质均衡区。普及程度显著提高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公办民办义务教育结构进一步优化，公办学位占比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达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到国家及省定要求。随迁子女入读公办学校比例（含政府购买服务）达85%及以上。建立健全留守儿童关爱帮扶制度，控辍保学长效工作机制健全，九年义务教育巩固率保持在96%以上。全面消除义务教育阶段学校大班额、大校额。办学水平全面达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县域义务教育学校办学条件达到规定要求，办学行为规范。建立城乡教育共同体，区域、城乡、校际、群体之间教育差距进一步缩小。“双减”工作全面落实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健全作业管理机制，作业设计科学合理，课后服务内容丰富、质量较高，能够较好满足学生需求。师资素质全面提升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 xml:space="preserve">教职工和教研员配备全面达标，队伍结构持续优化。建立健全教师培训和教研制度，教师专业成长和素质提升得到有效保障。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984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普通高中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特色提质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专项行动</w:t>
            </w:r>
          </w:p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3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到2025年，全区普通高中整体办学水平显著提升，城区普通高中与农村普通高中协调发展机制基本健全，高中阶段教育毛入学率达到96%以上。公民办普通高中招生全面规范，生源流失现象得到根本扭转。教师补充激励机制基本健全，校长和教师队伍建设明显加强。教育经费投入机制基本健全，办学经费得到切实保障。薄弱高中办学条件全面改善，县中建设实现标准化。教育教学改革进一步深化，高中教育质量显著提高。创建特色普通高中，每所普通高中学校打造不少于1个特色课程群，形成具有鲜明县域特色的普通高中育人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984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特殊教育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融合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提升专项行动</w:t>
            </w:r>
          </w:p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3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到2025年，高质量的特殊教育体系初步建立。普及程度显著提高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残疾儿童少年义务教育入学率达到97%，持证残疾幼儿学前三年入园率达到85%以上，高中阶段教育残疾学生入学机会明显增加。教育质量全面提升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课程教学改革不断深化，网络资源平台应用全面推进，课程教学资源体系和质量监测评价体系基本建立。融合教育全面推进，普通教育、职业教育和医疗康复、信息技术与特殊教育进一步融合。保障机制进一步完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特殊教育教师队伍建设进一步加强，专业水平进一步提升，办学条件全面改善，积极推动残疾学生15年免费教育。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84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城乡教育共同体建设专项行动</w:t>
            </w:r>
          </w:p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3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推动城乡教育一体化发展，办好县域内乡镇中心园、中心小学和寄宿制学校，创建城乡教育共同体（城区优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质学校+“三所学校”+乡镇域内其他学校），发挥城区优质教育资源引领、辐射作用，激发乡镇“三所学校”办学活力，协同带动县域内中小学幼儿园办学质量整体提升，扩大优质基础资源覆盖面和受益面，形成集团化办学良好发展态势，使人民群众有更多的教育获得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984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三全育人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体制机制全面深化专项行动</w:t>
            </w:r>
          </w:p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3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以立德树人为根本任务，以“育新时代新人”为向导，以全面培育和践行社会主义核心价值观为核心，以未成年人思想道德建设工作为中心，着力推进育人场室、德育基地、德育课题研究、名班主任工作室“四项建设”，实施理想信念、社会主义核心价值观、中华优秀传统文化、生态文明、卫生健康“五项教育”，落实课程育人、文化育人、活动育人、实践育人、管理育人、协同育人“六个途径”，不断创新“三全育人”工作体制机制，突破制约学校德育发展瓶颈，整体提升全区学校德育管理水平，增强育人实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984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新时代教师队伍素养提升专项行动</w:t>
            </w:r>
          </w:p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3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深入实施教师教育振兴工程，优化教师编制结构和资源配置，加大教育人才引进，配齐配足中小学教师；完善教师培养体系，健全教师培训制度，大力发展精准教研，加强“三名”工作室成果培育和示范辐射，全面提高教师教育教学水平与质量。深化中小学教师“县管校聘”改革，提升校长实施素质教育能力，健全师德建设长效机制，完善中小学教师待遇保障制度，加大教师表彰激励力度。到2025年，全区中小学教师思想政治水平、师德师风素养和教书育人能力显著提升，教师培养培训体系基本健全，教师队伍结构趋于合理，教师待遇进一步提高，新时代教师队伍高质量发展体系基本形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984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教研机制创新发展专项行动</w:t>
            </w:r>
          </w:p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3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配备建强教研队伍，完善区、镇（街）、中心校（园）、校（园）四级教研体系，创设“学科教研员—学科教研基地—辐射学校”三级互动式学科教研机制，通过抓常规、抓课堂、抓教研、抓监测、抓品牌、抓备考“六大抓手”推动课程改革和教学改革，实现教学管理水平、课堂教学效能、师生核心素养、教学科研能力“四个提升”目标。聚焦基础教育重点领域和关键环节，开展具有建设性的教育教学研究，到2025年，建设省、市级名教师工作室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个，完成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项省级及以上和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0项市级教育科研课题的立项和研究，助推城乡教育教学质量整体提升。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984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信息化赋能教育高质量发展专项行动</w:t>
            </w:r>
          </w:p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3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实施教育信息化“三全两高一大”发展目标，高质量建设粤教翔云国家数字教材示范区，探索人工智能时代学校创新发展、区域整体推进教育教学改革的新机制、新模式、新路径。优化学校信息化基础环境推动标准化学校信息化基础建设，全面推进教育装备更新换代。建设区域教育管理微服务平台，完善教师优质教育资源共建共享体系，为教师提供信息化提升培训和服务。深化信息化中心学校和教育信息化融合创新培育推广项目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工作，到2025年，打造5所信息化中心学校，培育3个教育信息化融合创新培育推广项目，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一批现代化标杆学校和基础教育教学改革标杆项目。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984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校园文化建设提升优化专项行动</w:t>
            </w:r>
          </w:p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3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全方位构建高品位校园文化，以校园精神文化、制度文化、环境文化、行为文化为着力点，将崇文揭东、向上教育的文化品牌融入校园日常，不断优化育人环境，打造绿美校园，加强“四风”建设，丰富校园生活，探索形成校园文化建设工作规范和长效机制，实现“一校一品”“一校一特色、多特色”的发展目标。到2025年，全区所有学校校园文化建设水平达到良好以上等次，培育一批校园文化建设示范校，为高质量办好学校、更好满足人民群众“上好学”的期盼提供有力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984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更高水平平安校园创建专项行动</w:t>
            </w:r>
          </w:p>
          <w:p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3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统筹教育高质量发展与校园安全保障，全面推进学校安全管理现代化建设，推动各地各学校树牢安全发展理念，强化安全生产思维和红线意识，完善全区教育系统事故隐患责任链条；健全学校安全风险防控体系，提升各级各类学校“三防”建设水平，强化安全隐患治理；加强学生安全教育，加强教师和校园相关从业人员安全培训，不断提高师生的安全意识和校园应急处突能力。到2025年，所有中小学创建成为揭东区更高水平“平安校园”，实现全区教育系统安全高质量发展。</w:t>
            </w:r>
          </w:p>
        </w:tc>
      </w:tr>
    </w:tbl>
    <w:p>
      <w:pPr>
        <w:pStyle w:val="2"/>
        <w:rPr>
          <w:rFonts w:hint="default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2243C"/>
    <w:rsid w:val="081A48FB"/>
    <w:rsid w:val="13BB58A5"/>
    <w:rsid w:val="254C136E"/>
    <w:rsid w:val="258D008C"/>
    <w:rsid w:val="28041684"/>
    <w:rsid w:val="420950CE"/>
    <w:rsid w:val="54A170E5"/>
    <w:rsid w:val="5FE10845"/>
    <w:rsid w:val="64845851"/>
    <w:rsid w:val="66A2243C"/>
    <w:rsid w:val="78D653F2"/>
    <w:rsid w:val="7A42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公文"/>
    <w:basedOn w:val="1"/>
    <w:qFormat/>
    <w:uiPriority w:val="0"/>
    <w:rPr>
      <w:rFonts w:eastAsia="方正仿宋简体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揭东区教育局</Company>
  <Pages>3</Pages>
  <Words>3199</Words>
  <Characters>3261</Characters>
  <Lines>0</Lines>
  <Paragraphs>0</Paragraphs>
  <TotalTime>1</TotalTime>
  <ScaleCrop>false</ScaleCrop>
  <LinksUpToDate>false</LinksUpToDate>
  <CharactersWithSpaces>3262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2023-02-23T03:07:00Z</dcterms:created>
  <dc:creator>Administrator</dc:creator>
  <cp:lastModifiedBy>LENOVO</cp:lastModifiedBy>
  <cp:lastPrinted>2023-02-23T08:19:00Z</cp:lastPrinted>
  <dcterms:modified xsi:type="dcterms:W3CDTF">2023-03-09T03:26:22Z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5FF7C56EFCCA4CCE915244DEF63EBB55</vt:lpwstr>
  </property>
</Properties>
</file>