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全力以赴，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区城管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执法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扎实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做好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强降雨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应对工作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9月7日上午，接区三防办关于启动防汛Ⅲ级应急响应的通知后，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城管执法局立即投入排涝应急工作，局属各部门各司其职：一部分人员分赴各易涝点，打开雨水井盖，清理井口垃圾杂物及树枝树叶，加速排水；同时设置防撞桶及警示标识，蹲守井口，守护市民出行安全。一部分人重点巡查主干道绿化树木是否伏倒、是否折枝垂枝，及时进行处置，让行人车辆通行更畅通；一部分人员对主城区巡查路况，特别及时发现窖井盖、排水口是否堵塞，及时清理，同时排查井盖是否缺失或破损，确保不影响车辆通行。行动中，党员发挥先锋模范作用，不怕苦不怕累，风雨中决不后退，召之即来，来之能战。由于排涝措施得力，积水很快退去。随着雨势减弱，主城区又恢复了正常的生活秩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共出动市政排涝工作人员30人，发现道路积水6处，其中积水深度10-20cm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共</w:t>
      </w:r>
      <w:r>
        <w:rPr>
          <w:rFonts w:hint="eastAsia" w:ascii="仿宋_GB2312" w:hAnsi="仿宋_GB2312" w:eastAsia="仿宋_GB2312" w:cs="仿宋_GB2312"/>
          <w:sz w:val="32"/>
          <w:szCs w:val="32"/>
        </w:rPr>
        <w:t>2处（分别为滨江路、北环大道-金山路路段），大于20cm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共</w:t>
      </w:r>
      <w:r>
        <w:rPr>
          <w:rFonts w:hint="eastAsia" w:ascii="仿宋_GB2312" w:hAnsi="仿宋_GB2312" w:eastAsia="仿宋_GB2312" w:cs="仿宋_GB2312"/>
          <w:sz w:val="32"/>
          <w:szCs w:val="32"/>
        </w:rPr>
        <w:t>4处（分别为西二横区政府宿舍3期前、金新北路-福源路、北环大道-金新北路、北环大道五堆村路段），摆放应急警示设施26处，应急打开雨水井（包括检查井）57处，疏通清淤雨水井（包括检查井）48处。</w:t>
      </w: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75865" cy="2268220"/>
            <wp:effectExtent l="0" t="0" r="635" b="17780"/>
            <wp:docPr id="2" name="图片 2" descr="微信图片_20230907124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9071243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66340" cy="2248535"/>
            <wp:effectExtent l="0" t="0" r="10160" b="18415"/>
            <wp:docPr id="9" name="图片 9" descr="微信图片_20230907124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9071244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1255" cy="2962275"/>
            <wp:effectExtent l="0" t="0" r="10795" b="9525"/>
            <wp:docPr id="11" name="图片 11" descr="微信图片_2023090811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309081119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125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揭阳市揭东区城市管理和综合执法局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2023年9月12日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N2RkMzUxODg5ODU0ZmZmN2U1M2RkMDEzYTJmOTQifQ=="/>
  </w:docVars>
  <w:rsids>
    <w:rsidRoot w:val="57C10A31"/>
    <w:rsid w:val="556E7F8E"/>
    <w:rsid w:val="57C1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2023-09-12T02:09:00Z</dcterms:created>
  <dc:creator>HP</dc:creator>
  <cp:lastModifiedBy>HP</cp:lastModifiedBy>
  <dcterms:modified xsi:type="dcterms:W3CDTF">2023-09-12T02:56:53Z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B41ECD2777C64002B1849EFEDE0EBB2D_11</vt:lpwstr>
  </property>
</Properties>
</file>