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r>
        <w:rPr>
          <w:rFonts w:hint="eastAsia"/>
          <w:b/>
          <w:sz w:val="44"/>
          <w:szCs w:val="44"/>
        </w:rPr>
        <w:t>201</w:t>
      </w:r>
      <w:r>
        <w:rPr>
          <w:rFonts w:hint="eastAsia"/>
          <w:b/>
          <w:sz w:val="44"/>
          <w:szCs w:val="44"/>
          <w:lang w:val="en-US" w:eastAsia="zh-CN"/>
        </w:rPr>
        <w:t>9</w:t>
      </w:r>
      <w:r>
        <w:rPr>
          <w:rFonts w:hint="eastAsia"/>
          <w:b/>
          <w:sz w:val="44"/>
          <w:szCs w:val="44"/>
        </w:rPr>
        <w:t>年</w:t>
      </w:r>
      <w:r>
        <w:rPr>
          <w:rFonts w:hint="eastAsia"/>
          <w:b/>
          <w:sz w:val="44"/>
          <w:szCs w:val="44"/>
          <w:lang w:eastAsia="zh-CN"/>
        </w:rPr>
        <w:t>度</w:t>
      </w:r>
      <w:r>
        <w:rPr>
          <w:rFonts w:hint="eastAsia"/>
          <w:b/>
          <w:sz w:val="44"/>
          <w:szCs w:val="44"/>
        </w:rPr>
        <w:t>白塔镇法治政府建设情况报告</w:t>
      </w:r>
    </w:p>
    <w:bookmarkEnd w:id="0"/>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我镇在区委、区管委的坚强领导下，</w:t>
      </w:r>
      <w:r>
        <w:rPr>
          <w:rFonts w:hint="eastAsia" w:ascii="仿宋_GB2312" w:hAnsi="仿宋_GB2312" w:eastAsia="仿宋_GB2312" w:cs="仿宋_GB2312"/>
          <w:sz w:val="32"/>
          <w:szCs w:val="32"/>
        </w:rPr>
        <w:t>深入贯彻党的十九大和十九届三中、四中全会关于依法治国、建设法治政府、推进依法行政的精神，坚持以全面推进依法行政、建设法治政府为目标，扎实有序推进工作，全面提升法治政府建设水平，现将我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本年度法治政府建设情况报告如下：</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一、2019年度法治政府建设工作回顾</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（一）严抓社会治理，法治建设高效推进</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2019年以来，我镇深入开展扫黑除恶专项斗争，</w:t>
      </w:r>
      <w:r>
        <w:rPr>
          <w:rFonts w:hint="eastAsia" w:ascii="仿宋_GB2312" w:hAnsi="仿宋_GB2312" w:eastAsia="仿宋_GB2312" w:cs="仿宋_GB2312"/>
          <w:sz w:val="32"/>
          <w:szCs w:val="32"/>
        </w:rPr>
        <w:t>全面排查矛盾纠纷，依法、及时解决好群众合理诉求</w:t>
      </w:r>
      <w:r>
        <w:rPr>
          <w:rFonts w:hint="eastAsia" w:ascii="仿宋_GB2312" w:hAnsi="仿宋_GB2312" w:eastAsia="仿宋_GB2312" w:cs="仿宋_GB2312"/>
          <w:sz w:val="32"/>
          <w:szCs w:val="32"/>
          <w:lang w:eastAsia="zh-CN"/>
        </w:rPr>
        <w:t>，积极回应社会关切，</w:t>
      </w:r>
      <w:r>
        <w:rPr>
          <w:rFonts w:hint="eastAsia" w:ascii="仿宋_GB2312" w:hAnsi="仿宋_GB2312" w:eastAsia="仿宋_GB2312" w:cs="仿宋_GB2312"/>
          <w:sz w:val="32"/>
          <w:szCs w:val="32"/>
          <w:lang w:val="en-US" w:eastAsia="zh-CN"/>
        </w:rPr>
        <w:t>确保了“两会”、</w:t>
      </w:r>
      <w:r>
        <w:rPr>
          <w:rFonts w:hint="eastAsia" w:ascii="仿宋_GB2312" w:hAnsi="仿宋_GB2312" w:eastAsia="仿宋_GB2312" w:cs="仿宋_GB2312"/>
          <w:sz w:val="32"/>
          <w:szCs w:val="32"/>
          <w:lang w:eastAsia="zh-CN"/>
        </w:rPr>
        <w:t>新中国成立</w:t>
      </w:r>
      <w:r>
        <w:rPr>
          <w:rFonts w:hint="eastAsia" w:ascii="仿宋_GB2312" w:hAnsi="仿宋_GB2312" w:eastAsia="仿宋_GB2312" w:cs="仿宋_GB2312"/>
          <w:sz w:val="32"/>
          <w:szCs w:val="32"/>
          <w:lang w:val="en-US" w:eastAsia="zh-CN"/>
        </w:rPr>
        <w:t>70周年庆祝活动等各特殊防护</w:t>
      </w:r>
      <w:r>
        <w:rPr>
          <w:rFonts w:hint="eastAsia" w:ascii="仿宋_GB2312" w:hAnsi="仿宋_GB2312" w:eastAsia="仿宋_GB2312" w:cs="仿宋_GB2312"/>
          <w:sz w:val="32"/>
          <w:szCs w:val="32"/>
          <w:lang w:eastAsia="zh-CN"/>
        </w:rPr>
        <w:t>期间我镇实现“三个不发生”。</w:t>
      </w:r>
      <w:r>
        <w:rPr>
          <w:rFonts w:hint="eastAsia" w:ascii="仿宋_GB2312" w:hAnsi="仿宋_GB2312" w:eastAsia="仿宋_GB2312" w:cs="仿宋_GB2312"/>
          <w:b/>
          <w:bCs/>
          <w:sz w:val="32"/>
          <w:szCs w:val="32"/>
          <w:lang w:eastAsia="zh-CN"/>
        </w:rPr>
        <w:t>一是强化组织领导。</w:t>
      </w:r>
      <w:r>
        <w:rPr>
          <w:rFonts w:hint="eastAsia" w:ascii="仿宋_GB2312" w:hAnsi="仿宋_GB2312" w:eastAsia="仿宋_GB2312" w:cs="仿宋_GB2312"/>
          <w:sz w:val="32"/>
          <w:szCs w:val="32"/>
          <w:lang w:val="en-US" w:eastAsia="zh-CN"/>
        </w:rPr>
        <w:t>成立了以党委书记任组长的工作领导小组，一把手亲自抓，领导小组下设办公室，各村（居）、单位成立以主要负责人为第一责任人的领导小组，制定《白塔镇扫黑除恶专项斗争工作总体方案》，全方位推进。</w:t>
      </w:r>
      <w:r>
        <w:rPr>
          <w:rFonts w:hint="eastAsia" w:ascii="仿宋_GB2312" w:hAnsi="仿宋_GB2312" w:eastAsia="仿宋_GB2312" w:cs="仿宋_GB2312"/>
          <w:b/>
          <w:bCs/>
          <w:sz w:val="32"/>
          <w:szCs w:val="32"/>
          <w:lang w:val="en-US" w:eastAsia="zh-CN"/>
        </w:rPr>
        <w:t>二是重拳打击违法犯罪。</w:t>
      </w:r>
      <w:r>
        <w:rPr>
          <w:rFonts w:hint="eastAsia" w:ascii="仿宋_GB2312" w:hAnsi="仿宋_GB2312" w:eastAsia="仿宋_GB2312" w:cs="仿宋_GB2312"/>
          <w:sz w:val="32"/>
          <w:szCs w:val="32"/>
          <w:lang w:val="en-US" w:eastAsia="zh-CN"/>
        </w:rPr>
        <w:t>2019年共刑事立案66宗，刑事破案55宗，抓获犯罪嫌疑人38名，查处治安案件17宗，抓获涉毒人员7名，强制隔离戒毒3名，破获毒品案件1宗。办结市扫黑除恶办交办线索三宗，协同破获林荣通恶势力犯罪集团典型案件，刑拘7人，逮捕5人，有力震慑黑恶势力违法犯罪活动。</w:t>
      </w:r>
      <w:r>
        <w:rPr>
          <w:rFonts w:hint="eastAsia" w:ascii="仿宋_GB2312" w:hAnsi="仿宋_GB2312" w:eastAsia="仿宋_GB2312" w:cs="仿宋_GB2312"/>
          <w:b/>
          <w:bCs/>
          <w:sz w:val="32"/>
          <w:szCs w:val="32"/>
          <w:lang w:val="en-US" w:eastAsia="zh-CN"/>
        </w:rPr>
        <w:t>三是全力化解社会矛盾纠纷。</w:t>
      </w:r>
      <w:r>
        <w:rPr>
          <w:rFonts w:hint="eastAsia" w:ascii="仿宋_GB2312" w:hAnsi="仿宋_GB2312" w:eastAsia="仿宋_GB2312" w:cs="仿宋_GB2312"/>
          <w:sz w:val="32"/>
          <w:szCs w:val="32"/>
          <w:lang w:val="en-US" w:eastAsia="zh-CN"/>
        </w:rPr>
        <w:t>2019年以来，</w:t>
      </w:r>
      <w:r>
        <w:rPr>
          <w:rFonts w:hint="eastAsia" w:ascii="仿宋_GB2312" w:eastAsia="仿宋_GB2312"/>
          <w:sz w:val="32"/>
          <w:szCs w:val="32"/>
        </w:rPr>
        <w:t>共受理各类信访案件</w:t>
      </w:r>
      <w:r>
        <w:rPr>
          <w:rFonts w:hint="eastAsia" w:ascii="仿宋_GB2312" w:eastAsia="仿宋_GB2312"/>
          <w:sz w:val="32"/>
          <w:szCs w:val="32"/>
          <w:lang w:val="en-US" w:eastAsia="zh-CN"/>
        </w:rPr>
        <w:t>33</w:t>
      </w:r>
      <w:r>
        <w:rPr>
          <w:rFonts w:hint="eastAsia" w:ascii="仿宋_GB2312" w:eastAsia="仿宋_GB2312"/>
          <w:sz w:val="32"/>
          <w:szCs w:val="32"/>
        </w:rPr>
        <w:t>宗，已全部办结</w:t>
      </w:r>
      <w:r>
        <w:rPr>
          <w:rFonts w:hint="eastAsia" w:ascii="仿宋_GB2312" w:eastAsia="仿宋_GB2312"/>
          <w:sz w:val="32"/>
          <w:szCs w:val="32"/>
          <w:lang w:eastAsia="zh-CN"/>
        </w:rPr>
        <w:t>，</w:t>
      </w:r>
      <w:r>
        <w:rPr>
          <w:rFonts w:hint="eastAsia" w:ascii="仿宋_GB2312" w:eastAsia="仿宋_GB2312"/>
          <w:sz w:val="32"/>
          <w:szCs w:val="32"/>
        </w:rPr>
        <w:t>成功化解信访积案2宗。</w:t>
      </w:r>
      <w:r>
        <w:rPr>
          <w:rFonts w:hint="eastAsia" w:ascii="仿宋_GB2312" w:eastAsia="仿宋_GB2312"/>
          <w:sz w:val="32"/>
          <w:szCs w:val="32"/>
          <w:lang w:eastAsia="zh-CN"/>
        </w:rPr>
        <w:t>同时</w:t>
      </w:r>
      <w:r>
        <w:rPr>
          <w:rFonts w:hint="eastAsia" w:ascii="仿宋_GB2312" w:hAnsi="仿宋_GB2312" w:eastAsia="仿宋_GB2312" w:cs="仿宋_GB2312"/>
          <w:sz w:val="32"/>
          <w:szCs w:val="32"/>
          <w:lang w:val="en-US" w:eastAsia="zh-CN"/>
        </w:rPr>
        <w:t>开展信访群众回访工作，有效提高信访工作效率和信访群众满意度；主动接受群众监督，不断提高信访工作透明度和公信力。</w:t>
      </w:r>
      <w:r>
        <w:rPr>
          <w:rFonts w:hint="eastAsia" w:ascii="仿宋_GB2312" w:hAnsi="仿宋_GB2312" w:eastAsia="仿宋_GB2312" w:cs="仿宋_GB2312"/>
          <w:b/>
          <w:bCs/>
          <w:sz w:val="32"/>
          <w:szCs w:val="32"/>
          <w:lang w:val="en-US" w:eastAsia="zh-CN"/>
        </w:rPr>
        <w:t>四是积极</w:t>
      </w:r>
      <w:r>
        <w:rPr>
          <w:rFonts w:hint="eastAsia" w:ascii="仿宋_GB2312" w:hAnsi="仿宋_GB2312" w:eastAsia="仿宋_GB2312" w:cs="仿宋_GB2312"/>
          <w:b/>
          <w:bCs/>
          <w:sz w:val="32"/>
          <w:szCs w:val="32"/>
          <w:lang w:eastAsia="zh-CN"/>
        </w:rPr>
        <w:t>开展</w:t>
      </w:r>
      <w:r>
        <w:rPr>
          <w:rFonts w:hint="eastAsia" w:ascii="仿宋_GB2312" w:eastAsia="仿宋_GB2312"/>
          <w:b/>
          <w:bCs/>
          <w:sz w:val="32"/>
          <w:szCs w:val="32"/>
        </w:rPr>
        <w:t>红袖章巡查</w:t>
      </w:r>
      <w:r>
        <w:rPr>
          <w:rFonts w:hint="eastAsia" w:ascii="仿宋_GB2312" w:eastAsia="仿宋_GB2312"/>
          <w:b/>
          <w:bCs/>
          <w:sz w:val="32"/>
          <w:szCs w:val="32"/>
          <w:lang w:eastAsia="zh-CN"/>
        </w:rPr>
        <w:t>活动。</w:t>
      </w:r>
      <w:r>
        <w:rPr>
          <w:rFonts w:hint="eastAsia" w:ascii="仿宋_GB2312" w:eastAsia="仿宋_GB2312"/>
          <w:b w:val="0"/>
          <w:bCs w:val="0"/>
          <w:sz w:val="32"/>
          <w:szCs w:val="32"/>
          <w:lang w:eastAsia="zh-CN"/>
        </w:rPr>
        <w:t>全年共</w:t>
      </w:r>
      <w:r>
        <w:rPr>
          <w:rFonts w:hint="eastAsia" w:ascii="仿宋_GB2312" w:eastAsia="仿宋_GB2312"/>
          <w:color w:val="000000"/>
          <w:sz w:val="32"/>
          <w:szCs w:val="32"/>
        </w:rPr>
        <w:t>集中出动巡查人员</w:t>
      </w:r>
      <w:r>
        <w:rPr>
          <w:rFonts w:hint="eastAsia" w:ascii="仿宋_GB2312" w:eastAsia="仿宋_GB2312"/>
          <w:color w:val="000000"/>
          <w:sz w:val="32"/>
          <w:szCs w:val="32"/>
          <w:lang w:val="en-US" w:eastAsia="zh-CN"/>
        </w:rPr>
        <w:t>19636</w:t>
      </w:r>
      <w:r>
        <w:rPr>
          <w:rFonts w:hint="eastAsia" w:ascii="仿宋_GB2312" w:eastAsia="仿宋_GB2312"/>
          <w:color w:val="000000"/>
          <w:sz w:val="32"/>
          <w:szCs w:val="32"/>
        </w:rPr>
        <w:t>人次，警力</w:t>
      </w:r>
      <w:r>
        <w:rPr>
          <w:rFonts w:hint="eastAsia" w:ascii="仿宋_GB2312" w:eastAsia="仿宋_GB2312"/>
          <w:color w:val="000000"/>
          <w:sz w:val="32"/>
          <w:szCs w:val="32"/>
          <w:lang w:val="en-US" w:eastAsia="zh-CN"/>
        </w:rPr>
        <w:t>933</w:t>
      </w:r>
      <w:r>
        <w:rPr>
          <w:rFonts w:hint="eastAsia" w:ascii="仿宋_GB2312" w:eastAsia="仿宋_GB2312"/>
          <w:color w:val="000000"/>
          <w:sz w:val="32"/>
          <w:szCs w:val="32"/>
        </w:rPr>
        <w:t>多人次；排查重点行业、场所</w:t>
      </w:r>
      <w:r>
        <w:rPr>
          <w:rFonts w:hint="eastAsia" w:ascii="仿宋_GB2312" w:eastAsia="仿宋_GB2312"/>
          <w:color w:val="000000"/>
          <w:sz w:val="32"/>
          <w:szCs w:val="32"/>
          <w:lang w:val="en-US" w:eastAsia="zh-CN"/>
        </w:rPr>
        <w:t>2648</w:t>
      </w:r>
      <w:r>
        <w:rPr>
          <w:rFonts w:hint="eastAsia" w:ascii="仿宋_GB2312" w:eastAsia="仿宋_GB2312"/>
          <w:color w:val="000000"/>
          <w:sz w:val="32"/>
          <w:szCs w:val="32"/>
        </w:rPr>
        <w:t>处</w:t>
      </w:r>
      <w:r>
        <w:rPr>
          <w:rFonts w:hint="eastAsia" w:ascii="仿宋_GB2312" w:eastAsia="仿宋_GB2312"/>
          <w:color w:val="000000"/>
          <w:sz w:val="32"/>
          <w:szCs w:val="32"/>
          <w:lang w:eastAsia="zh-CN"/>
        </w:rPr>
        <w:t>，深入</w:t>
      </w:r>
      <w:r>
        <w:rPr>
          <w:rFonts w:hint="eastAsia" w:ascii="仿宋_GB2312" w:eastAsia="仿宋_GB2312"/>
          <w:sz w:val="32"/>
          <w:szCs w:val="32"/>
          <w:lang w:eastAsia="zh-CN"/>
        </w:rPr>
        <w:t>营造平安和谐的社会氛围，全面提升社会治安综合治理水平。</w:t>
      </w:r>
      <w:r>
        <w:rPr>
          <w:rFonts w:hint="eastAsia" w:ascii="仿宋_GB2312" w:eastAsia="仿宋_GB2312"/>
          <w:b/>
          <w:bCs/>
          <w:sz w:val="32"/>
          <w:szCs w:val="32"/>
          <w:lang w:eastAsia="zh-CN"/>
        </w:rPr>
        <w:t>五是有序推进“</w:t>
      </w:r>
      <w:r>
        <w:rPr>
          <w:rFonts w:hint="eastAsia" w:ascii="仿宋_GB2312" w:eastAsia="仿宋_GB2312"/>
          <w:b/>
          <w:bCs/>
          <w:sz w:val="32"/>
          <w:szCs w:val="32"/>
          <w:lang w:val="en-US" w:eastAsia="zh-CN"/>
        </w:rPr>
        <w:t>三个最”</w:t>
      </w:r>
      <w:r>
        <w:rPr>
          <w:rFonts w:hint="eastAsia" w:ascii="仿宋_GB2312" w:eastAsia="仿宋_GB2312"/>
          <w:b/>
          <w:bCs/>
          <w:sz w:val="32"/>
          <w:szCs w:val="32"/>
          <w:lang w:eastAsia="zh-CN"/>
        </w:rPr>
        <w:t>创建工作。</w:t>
      </w:r>
      <w:r>
        <w:rPr>
          <w:rFonts w:hint="eastAsia" w:ascii="仿宋_GB2312" w:eastAsia="仿宋_GB2312"/>
          <w:color w:val="000000"/>
          <w:sz w:val="32"/>
          <w:szCs w:val="32"/>
          <w:lang w:eastAsia="zh-CN"/>
        </w:rPr>
        <w:t>以点带面推动全镇“三个最”创建，把各村（居）作为社会治理的重点，将创建平安镇村工作与创建“三个最”有机结合，精准提供服务，依法规范管理。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（二）健全依法治镇，法治建设纵深发展</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紧扣法治政府建设总目标，突出依法行政为人民和政府职能升级转型为重点，规范文件管理，巩固制度建设。</w:t>
      </w:r>
      <w:r>
        <w:rPr>
          <w:rFonts w:hint="eastAsia" w:ascii="仿宋_GB2312" w:hAnsi="仿宋_GB2312" w:eastAsia="仿宋_GB2312" w:cs="仿宋_GB2312"/>
          <w:b/>
          <w:bCs/>
          <w:sz w:val="32"/>
          <w:szCs w:val="32"/>
          <w:lang w:eastAsia="zh-CN"/>
        </w:rPr>
        <w:t>一是深化党务政务公开。</w:t>
      </w:r>
      <w:r>
        <w:rPr>
          <w:rFonts w:hint="eastAsia" w:ascii="仿宋_GB2312" w:hAnsi="仿宋_GB2312" w:eastAsia="仿宋_GB2312" w:cs="仿宋_GB2312"/>
          <w:sz w:val="32"/>
          <w:szCs w:val="32"/>
          <w:lang w:eastAsia="zh-CN"/>
        </w:rPr>
        <w:t>严格贯彻执行政府信息公开条例，</w:t>
      </w:r>
      <w:r>
        <w:rPr>
          <w:rFonts w:hint="eastAsia" w:ascii="仿宋_GB2312" w:hAnsi="仿宋_GB2312" w:eastAsia="仿宋_GB2312" w:cs="仿宋_GB2312"/>
          <w:b w:val="0"/>
          <w:bCs w:val="0"/>
          <w:sz w:val="32"/>
          <w:szCs w:val="32"/>
          <w:lang w:eastAsia="zh-CN"/>
        </w:rPr>
        <w:t>研究制定《白塔镇政务公开制度》，</w:t>
      </w:r>
      <w:r>
        <w:rPr>
          <w:rFonts w:hint="eastAsia" w:ascii="仿宋_GB2312" w:hAnsi="仿宋_GB2312" w:eastAsia="仿宋_GB2312" w:cs="仿宋_GB2312"/>
          <w:b w:val="0"/>
          <w:bCs w:val="0"/>
          <w:sz w:val="32"/>
          <w:szCs w:val="32"/>
          <w:lang w:val="en-US" w:eastAsia="zh-CN"/>
        </w:rPr>
        <w:t>2019年</w:t>
      </w:r>
      <w:r>
        <w:rPr>
          <w:rFonts w:hint="eastAsia" w:ascii="仿宋_GB2312" w:hAnsi="仿宋_GB2312" w:eastAsia="仿宋_GB2312" w:cs="仿宋_GB2312"/>
          <w:b w:val="0"/>
          <w:bCs w:val="0"/>
          <w:sz w:val="32"/>
          <w:szCs w:val="32"/>
          <w:lang w:eastAsia="zh-CN"/>
        </w:rPr>
        <w:t>，通过政府信息公开系统公开各类信息34条，其中部门文件信息6条、业务工作信息23条、办事指南信息3条、财政预决算信息1条、信息公开年度报告1条，</w:t>
      </w:r>
      <w:r>
        <w:rPr>
          <w:rFonts w:hint="eastAsia" w:ascii="仿宋_GB2312" w:hAnsi="仿宋_GB2312" w:eastAsia="仿宋_GB2312" w:cs="仿宋_GB2312"/>
          <w:sz w:val="32"/>
          <w:szCs w:val="32"/>
          <w:lang w:eastAsia="zh-CN"/>
        </w:rPr>
        <w:t>各村（居）依托党务村公开栏，定期向社会公开各类规定事项，全面打造“阳光型”政府。</w:t>
      </w:r>
      <w:r>
        <w:rPr>
          <w:rFonts w:hint="eastAsia" w:ascii="仿宋_GB2312" w:hAnsi="仿宋_GB2312" w:eastAsia="仿宋_GB2312" w:cs="仿宋_GB2312"/>
          <w:b/>
          <w:bCs/>
          <w:sz w:val="32"/>
          <w:szCs w:val="32"/>
          <w:lang w:eastAsia="zh-CN"/>
        </w:rPr>
        <w:t>二是加强规范性文件监督管理。</w:t>
      </w:r>
      <w:r>
        <w:rPr>
          <w:rFonts w:hint="eastAsia" w:ascii="仿宋_GB2312" w:hAnsi="仿宋_GB2312" w:eastAsia="仿宋_GB2312" w:cs="仿宋_GB2312"/>
          <w:sz w:val="32"/>
          <w:szCs w:val="32"/>
          <w:lang w:eastAsia="zh-CN"/>
        </w:rPr>
        <w:t>健全规范性文件管理、定期清理制度，管住管好红头文件。今年来，我镇加大精文提质力度，重点加强文件的规范性审查，实行规章、规范性文件目录和文本动态化、信息化管理。</w:t>
      </w:r>
      <w:r>
        <w:rPr>
          <w:rFonts w:hint="eastAsia" w:ascii="仿宋_GB2312" w:hAnsi="仿宋_GB2312" w:eastAsia="仿宋_GB2312" w:cs="仿宋_GB2312"/>
          <w:b/>
          <w:bCs/>
          <w:sz w:val="32"/>
          <w:szCs w:val="32"/>
          <w:lang w:eastAsia="zh-CN"/>
        </w:rPr>
        <w:t>三是</w:t>
      </w:r>
      <w:r>
        <w:rPr>
          <w:rFonts w:hint="eastAsia" w:ascii="仿宋_GB2312" w:eastAsia="仿宋_GB2312"/>
          <w:b/>
          <w:bCs/>
          <w:sz w:val="32"/>
          <w:szCs w:val="32"/>
        </w:rPr>
        <w:t>定期组织法律法规学习活动。</w:t>
      </w:r>
      <w:r>
        <w:rPr>
          <w:rFonts w:hint="eastAsia" w:ascii="仿宋_GB2312" w:eastAsia="仿宋_GB2312"/>
          <w:color w:val="000000"/>
          <w:kern w:val="0"/>
          <w:sz w:val="32"/>
          <w:szCs w:val="32"/>
        </w:rPr>
        <w:t>动员全镇公职人员学习法律知识，</w:t>
      </w:r>
      <w:r>
        <w:rPr>
          <w:rFonts w:hint="eastAsia" w:ascii="仿宋_GB2312" w:eastAsia="仿宋_GB2312"/>
          <w:b w:val="0"/>
          <w:bCs w:val="0"/>
          <w:sz w:val="32"/>
          <w:szCs w:val="32"/>
        </w:rPr>
        <w:t>将政府学法与日常政治理论学习相结合，做到法律学习常态化，</w:t>
      </w:r>
      <w:r>
        <w:rPr>
          <w:rFonts w:hint="eastAsia" w:ascii="仿宋_GB2312" w:eastAsia="仿宋_GB2312"/>
          <w:color w:val="000000"/>
          <w:kern w:val="0"/>
          <w:sz w:val="32"/>
          <w:szCs w:val="32"/>
        </w:rPr>
        <w:t>并</w:t>
      </w:r>
      <w:r>
        <w:rPr>
          <w:rFonts w:hint="eastAsia" w:ascii="仿宋_GB2312" w:eastAsia="仿宋_GB2312"/>
          <w:color w:val="000000"/>
          <w:kern w:val="0"/>
          <w:sz w:val="32"/>
          <w:szCs w:val="32"/>
          <w:lang w:eastAsia="zh-CN"/>
        </w:rPr>
        <w:t>于每年</w:t>
      </w:r>
      <w:r>
        <w:rPr>
          <w:rFonts w:hint="eastAsia" w:ascii="仿宋_GB2312" w:eastAsia="仿宋_GB2312"/>
          <w:color w:val="000000"/>
          <w:kern w:val="0"/>
          <w:sz w:val="32"/>
          <w:szCs w:val="32"/>
        </w:rPr>
        <w:t>12月份组织法律知识测试，确保在职公职人员懂法、知法、守法，提高依法行政自觉性</w:t>
      </w:r>
      <w:r>
        <w:rPr>
          <w:rFonts w:hint="eastAsia" w:ascii="仿宋_GB2312" w:eastAsia="仿宋_GB2312"/>
          <w:color w:val="000000"/>
          <w:kern w:val="0"/>
          <w:sz w:val="32"/>
          <w:szCs w:val="32"/>
          <w:lang w:eastAsia="zh-CN"/>
        </w:rPr>
        <w:t>。</w:t>
      </w:r>
      <w:r>
        <w:rPr>
          <w:rFonts w:hint="eastAsia" w:ascii="仿宋_GB2312" w:eastAsia="仿宋_GB2312"/>
          <w:b/>
          <w:bCs/>
          <w:color w:val="000000"/>
          <w:kern w:val="0"/>
          <w:sz w:val="32"/>
          <w:szCs w:val="32"/>
          <w:lang w:eastAsia="zh-CN"/>
        </w:rPr>
        <w:t>四是全力推进“中心+网格化+信息化”创建。</w:t>
      </w:r>
      <w:r>
        <w:rPr>
          <w:rFonts w:hint="eastAsia" w:ascii="仿宋_GB2312" w:eastAsia="仿宋_GB2312"/>
          <w:color w:val="000000"/>
          <w:kern w:val="0"/>
          <w:sz w:val="32"/>
          <w:szCs w:val="32"/>
          <w:lang w:eastAsia="zh-CN"/>
        </w:rPr>
        <w:t>依托全镇67个网格，实行网格化管理，落实综治信息系统应用活跃度和网格事件上报办结、加强特殊群体人员录入，开展各项便民服务，掌握社情民意，化解矛盾纠纷，健全平安创建体系。</w:t>
      </w:r>
      <w:r>
        <w:rPr>
          <w:rFonts w:hint="eastAsia" w:ascii="仿宋_GB2312" w:eastAsia="仿宋_GB2312"/>
          <w:b/>
          <w:bCs/>
          <w:color w:val="000000"/>
          <w:kern w:val="0"/>
          <w:sz w:val="32"/>
          <w:szCs w:val="32"/>
          <w:lang w:eastAsia="zh-CN"/>
        </w:rPr>
        <w:t>五是主动接受各界监督。</w:t>
      </w:r>
      <w:r>
        <w:rPr>
          <w:rFonts w:hint="eastAsia" w:ascii="仿宋_GB2312" w:eastAsia="仿宋_GB2312"/>
          <w:color w:val="000000"/>
          <w:kern w:val="0"/>
          <w:sz w:val="32"/>
          <w:szCs w:val="32"/>
          <w:lang w:eastAsia="zh-CN"/>
        </w:rPr>
        <w:t>认真做好人大代表建议和政协提案，</w:t>
      </w:r>
      <w:r>
        <w:rPr>
          <w:rFonts w:ascii="Times New Roman" w:hAnsi="Times New Roman" w:eastAsia="仿宋_GB2312"/>
          <w:sz w:val="32"/>
          <w:szCs w:val="32"/>
        </w:rPr>
        <w:t>自觉接受党内监督、人大监督、政协民主监督、司法监督。</w:t>
      </w:r>
      <w:r>
        <w:rPr>
          <w:rFonts w:hint="eastAsia" w:ascii="仿宋_GB2312" w:eastAsia="仿宋_GB2312"/>
          <w:color w:val="000000"/>
          <w:kern w:val="0"/>
          <w:sz w:val="32"/>
          <w:szCs w:val="32"/>
          <w:lang w:eastAsia="zh-CN"/>
        </w:rPr>
        <w:t>完善法律顾问制度，深入开展“一村（居）一法律顾问”工作，实现公共法律服务全覆盖。</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（三）抓实关键少数，严格落实第一责任人职责</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镇主要负责人认真履行法治政府建设组织者、推动者和实践者的职责，把镇各项工作全面纳入法治化轨道，对全镇法治建设重要工作亲自部署、重大问题亲自解决、重点环节亲自协调、重点任务亲自督办。</w:t>
      </w:r>
      <w:r>
        <w:rPr>
          <w:rFonts w:hint="eastAsia" w:ascii="仿宋_GB2312" w:hAnsi="仿宋_GB2312" w:eastAsia="仿宋_GB2312" w:cs="仿宋_GB2312"/>
          <w:b/>
          <w:bCs/>
          <w:sz w:val="32"/>
          <w:szCs w:val="32"/>
          <w:lang w:eastAsia="zh-CN"/>
        </w:rPr>
        <w:t>一是深入学习。</w:t>
      </w:r>
      <w:r>
        <w:rPr>
          <w:rFonts w:hint="eastAsia" w:ascii="仿宋_GB2312" w:hAnsi="仿宋_GB2312" w:eastAsia="仿宋_GB2312" w:cs="仿宋_GB2312"/>
          <w:sz w:val="32"/>
          <w:szCs w:val="32"/>
          <w:lang w:eastAsia="zh-CN"/>
        </w:rPr>
        <w:t>带头在理论学习中心组、党政联席会议上，深入学习习近平总书记全面依法治国新理念新思想新战略和法律法规，在年度述职中报告法治学习、依法履职、推进法治等工作。</w:t>
      </w:r>
      <w:r>
        <w:rPr>
          <w:rFonts w:hint="eastAsia" w:ascii="仿宋_GB2312" w:hAnsi="仿宋_GB2312" w:eastAsia="仿宋_GB2312" w:cs="仿宋_GB2312"/>
          <w:b/>
          <w:bCs/>
          <w:sz w:val="32"/>
          <w:szCs w:val="32"/>
          <w:lang w:eastAsia="zh-CN"/>
        </w:rPr>
        <w:t>二是开展专题研讨。</w:t>
      </w:r>
      <w:r>
        <w:rPr>
          <w:rFonts w:hint="eastAsia" w:ascii="仿宋_GB2312" w:hAnsi="仿宋_GB2312" w:eastAsia="仿宋_GB2312" w:cs="仿宋_GB2312"/>
          <w:sz w:val="32"/>
          <w:szCs w:val="32"/>
          <w:lang w:eastAsia="zh-CN"/>
        </w:rPr>
        <w:t>围绕法治政府建设主题，结合“不忘初心、牢记使命”主题教育展开调研，全面深入学习习近平总书记关于法治建设的系列讲话精神。</w:t>
      </w:r>
      <w:r>
        <w:rPr>
          <w:rFonts w:hint="eastAsia" w:ascii="仿宋_GB2312" w:hAnsi="仿宋_GB2312" w:eastAsia="仿宋_GB2312" w:cs="仿宋_GB2312"/>
          <w:b/>
          <w:bCs/>
          <w:sz w:val="32"/>
          <w:szCs w:val="32"/>
          <w:lang w:eastAsia="zh-CN"/>
        </w:rPr>
        <w:t>三是集体研究法治问题。</w:t>
      </w:r>
      <w:r>
        <w:rPr>
          <w:rFonts w:hint="eastAsia" w:ascii="仿宋_GB2312" w:hAnsi="仿宋_GB2312" w:eastAsia="仿宋_GB2312" w:cs="仿宋_GB2312"/>
          <w:sz w:val="32"/>
          <w:szCs w:val="32"/>
          <w:lang w:eastAsia="zh-CN"/>
        </w:rPr>
        <w:t>党政联席会议根据工作情况适时听取法治工作情况，研究全镇法治建设重大问题，如及时根据分工调整法治政府建设领导小组成员，续聘镇法律顾问等，稳步推进法治建设和依法行政工作。</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二、下一年度工作计划</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镇在法治政府建设方面取得一定成效，但工作中仍存在群众法律意识不强、普法工作经费缺乏、行政执法体制机制尚未完全理顺，亮点特色不够明显等问题。2020年，我们将紧紧围绕法治政府建设的目标任务，进一步加大依法行政工作力度，重点抓好以下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依法全面履行政府职能，深化乡镇机构机制改革，大力推进“放管服”。</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加强规范性文件制定和监督管理，严格依法行政，严格审核把关，规范制发程序，加强监督检查，扎实做好规范性文件事前合法性审查和事后备案审查工作。</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依法有效化解社会矛盾纠纷，引导和支持村民依法表达诉求、维护权益、解决纠纷。</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全面提高政府工作人员依法行政能力，建立领导集体学法和干部法律培训长效机制。</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numPr>
          <w:ilvl w:val="0"/>
          <w:numId w:val="0"/>
        </w:numPr>
        <w:rPr>
          <w:rFonts w:hint="eastAsia"/>
          <w:lang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2JjZDgzNjEyYmJkOWUyZTgwYzk2YjM1YWE4NWUifQ=="/>
  </w:docVars>
  <w:rsids>
    <w:rsidRoot w:val="00000000"/>
    <w:rsid w:val="28A7119B"/>
    <w:rsid w:val="295808CD"/>
    <w:rsid w:val="2F5A3AB0"/>
    <w:rsid w:val="31365D50"/>
    <w:rsid w:val="38787864"/>
    <w:rsid w:val="3DDD731A"/>
    <w:rsid w:val="45F97F1B"/>
    <w:rsid w:val="7828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zzr</cp:lastModifiedBy>
  <dcterms:modified xsi:type="dcterms:W3CDTF">2023-09-14T08:02:55Z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DBB039FDDC0E4A71883315EEF94D578E</vt:lpwstr>
  </property>
</Properties>
</file>