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9" w:line="240" w:lineRule="exact"/>
        <w:textAlignment w:val="auto"/>
        <w:rPr>
          <w:rFonts w:hint="default" w:ascii="Times New Roman" w:hAnsi="Times New Roman" w:eastAsia="宋体" w:cs="Times New Roman"/>
          <w:b w:val="0"/>
          <w:bCs w:val="0"/>
          <w:position w:val="-1"/>
          <w:sz w:val="29"/>
          <w:szCs w:val="29"/>
        </w:rPr>
      </w:pPr>
      <w:r>
        <w:rPr>
          <w:rFonts w:hint="default" w:ascii="Times New Roman" w:hAnsi="Times New Roman" w:eastAsia="宋体" w:cs="Times New Roman"/>
          <w:b w:val="0"/>
          <w:bCs w:val="0"/>
          <w:spacing w:val="-4"/>
          <w:position w:val="1"/>
          <w:sz w:val="31"/>
          <w:szCs w:val="31"/>
          <w:lang w:val="en-US" w:eastAsia="zh-CN"/>
        </w:rPr>
        <w:t>附件1：</w:t>
      </w:r>
    </w:p>
    <w:tbl>
      <w:tblPr>
        <w:tblStyle w:val="8"/>
        <w:tblW w:w="1439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367"/>
        <w:gridCol w:w="1979"/>
        <w:gridCol w:w="1979"/>
        <w:gridCol w:w="1979"/>
        <w:gridCol w:w="1979"/>
        <w:gridCol w:w="1019"/>
        <w:gridCol w:w="1019"/>
        <w:gridCol w:w="1019"/>
        <w:gridCol w:w="10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3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sz w:val="40"/>
                <w:szCs w:val="40"/>
                <w:lang w:val="en-US" w:eastAsia="zh-CN"/>
              </w:rPr>
              <w:t>2024年度各镇（街道、经开区、中德产业园）招商选资工作考核情况表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3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6"/>
                <w:szCs w:val="26"/>
                <w:lang w:val="en-US" w:eastAsia="zh-CN"/>
              </w:rPr>
              <w:t>序号</w:t>
            </w:r>
          </w:p>
        </w:tc>
        <w:tc>
          <w:tcPr>
            <w:tcW w:w="1367" w:type="dxa"/>
            <w:vMerge w:val="restart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6"/>
                <w:szCs w:val="26"/>
                <w:lang w:val="en-US" w:eastAsia="zh-CN"/>
              </w:rPr>
              <w:t>镇（街道、经开区、中德产业园）</w:t>
            </w:r>
          </w:p>
        </w:tc>
        <w:tc>
          <w:tcPr>
            <w:tcW w:w="5937" w:type="dxa"/>
            <w:gridSpan w:val="3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6"/>
                <w:szCs w:val="26"/>
                <w:lang w:val="en-US" w:eastAsia="zh-CN"/>
              </w:rPr>
              <w:t>2024年度“三张排行榜”</w:t>
            </w:r>
          </w:p>
        </w:tc>
        <w:tc>
          <w:tcPr>
            <w:tcW w:w="1979" w:type="dxa"/>
            <w:vMerge w:val="restart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1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6"/>
                <w:szCs w:val="26"/>
                <w:lang w:val="en-US" w:eastAsia="zh-CN"/>
              </w:rPr>
              <w:t>2023年度签约项目落地情况综合得分</w:t>
            </w:r>
          </w:p>
        </w:tc>
        <w:tc>
          <w:tcPr>
            <w:tcW w:w="1019" w:type="dxa"/>
            <w:vMerge w:val="restart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6"/>
                <w:szCs w:val="26"/>
                <w:lang w:val="en-US" w:eastAsia="zh-CN"/>
              </w:rPr>
              <w:t>加分</w:t>
            </w:r>
          </w:p>
        </w:tc>
        <w:tc>
          <w:tcPr>
            <w:tcW w:w="1019" w:type="dxa"/>
            <w:vMerge w:val="restart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6"/>
                <w:szCs w:val="26"/>
                <w:lang w:val="en-US" w:eastAsia="zh-CN"/>
              </w:rPr>
              <w:t>扣分</w:t>
            </w:r>
          </w:p>
        </w:tc>
        <w:tc>
          <w:tcPr>
            <w:tcW w:w="1019" w:type="dxa"/>
            <w:vMerge w:val="restart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6"/>
                <w:szCs w:val="26"/>
                <w:lang w:val="en-US" w:eastAsia="zh-CN"/>
              </w:rPr>
              <w:t>总得分</w:t>
            </w:r>
          </w:p>
        </w:tc>
        <w:tc>
          <w:tcPr>
            <w:tcW w:w="1022" w:type="dxa"/>
            <w:vMerge w:val="restart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6"/>
                <w:szCs w:val="26"/>
                <w:lang w:val="en-US" w:eastAsia="zh-CN"/>
              </w:rPr>
              <w:t>总排名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5937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979" w:type="dxa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19" w:type="dxa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19" w:type="dxa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19" w:type="dxa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2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5937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979" w:type="dxa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19" w:type="dxa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19" w:type="dxa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19" w:type="dxa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32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1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6"/>
                <w:szCs w:val="26"/>
                <w:lang w:val="en-US" w:eastAsia="zh-CN"/>
              </w:rPr>
              <w:t>签约榜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1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6"/>
                <w:szCs w:val="26"/>
                <w:lang w:val="en-US" w:eastAsia="zh-CN"/>
              </w:rPr>
              <w:t>综合得分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1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6"/>
                <w:szCs w:val="26"/>
                <w:lang w:val="en-US" w:eastAsia="zh-CN"/>
              </w:rPr>
              <w:t>开工榜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pacing w:val="1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6"/>
                <w:szCs w:val="26"/>
                <w:lang w:val="en-US" w:eastAsia="zh-CN"/>
              </w:rPr>
              <w:t>综合得分</w:t>
            </w:r>
          </w:p>
        </w:tc>
        <w:tc>
          <w:tcPr>
            <w:tcW w:w="197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6"/>
                <w:szCs w:val="26"/>
                <w:lang w:val="en-US" w:eastAsia="zh-CN"/>
              </w:rPr>
              <w:t>投产（投用）榜综合得分</w:t>
            </w:r>
          </w:p>
        </w:tc>
        <w:tc>
          <w:tcPr>
            <w:tcW w:w="1979" w:type="dxa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19" w:type="dxa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19" w:type="dxa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19" w:type="dxa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399" w:type="dxa"/>
            <w:gridSpan w:val="2"/>
            <w:vMerge w:val="restart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lang w:val="en-US" w:eastAsia="zh-CN" w:bidi="ar"/>
              </w:rPr>
              <w:t>权重（%)</w:t>
            </w:r>
          </w:p>
        </w:tc>
        <w:tc>
          <w:tcPr>
            <w:tcW w:w="1979" w:type="dxa"/>
            <w:vMerge w:val="restart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20</w:t>
            </w:r>
          </w:p>
        </w:tc>
        <w:tc>
          <w:tcPr>
            <w:tcW w:w="197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30</w:t>
            </w:r>
          </w:p>
        </w:tc>
        <w:tc>
          <w:tcPr>
            <w:tcW w:w="197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30</w:t>
            </w:r>
          </w:p>
        </w:tc>
        <w:tc>
          <w:tcPr>
            <w:tcW w:w="197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20</w:t>
            </w:r>
          </w:p>
        </w:tc>
        <w:tc>
          <w:tcPr>
            <w:tcW w:w="101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399" w:type="dxa"/>
            <w:gridSpan w:val="2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979" w:type="dxa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9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97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97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1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3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13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3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  <w:tc>
          <w:tcPr>
            <w:tcW w:w="13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32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32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32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32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32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7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32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32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9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32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32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spacing w:before="79" w:line="236" w:lineRule="auto"/>
        <w:rPr>
          <w:rFonts w:hint="default" w:ascii="Times New Roman" w:hAnsi="Times New Roman" w:eastAsia="宋体" w:cs="Times New Roman"/>
          <w:position w:val="-1"/>
          <w:sz w:val="29"/>
          <w:szCs w:val="29"/>
          <w:lang w:val="en-US" w:eastAsia="zh-CN"/>
        </w:rPr>
      </w:pPr>
      <w:r>
        <w:rPr>
          <w:rFonts w:hint="default" w:ascii="Times New Roman" w:hAnsi="Times New Roman" w:eastAsia="宋体" w:cs="Times New Roman"/>
          <w:spacing w:val="-4"/>
          <w:position w:val="1"/>
          <w:sz w:val="31"/>
          <w:szCs w:val="31"/>
          <w:lang w:val="en-US" w:eastAsia="zh-CN"/>
        </w:rPr>
        <w:t>附件2：</w:t>
      </w:r>
    </w:p>
    <w:tbl>
      <w:tblPr>
        <w:tblStyle w:val="8"/>
        <w:tblW w:w="143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2491"/>
        <w:gridCol w:w="1061"/>
        <w:gridCol w:w="780"/>
        <w:gridCol w:w="746"/>
        <w:gridCol w:w="1278"/>
        <w:gridCol w:w="896"/>
        <w:gridCol w:w="946"/>
        <w:gridCol w:w="1095"/>
        <w:gridCol w:w="832"/>
        <w:gridCol w:w="743"/>
        <w:gridCol w:w="796"/>
        <w:gridCol w:w="946"/>
        <w:gridCol w:w="10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3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sz w:val="40"/>
                <w:szCs w:val="40"/>
                <w:lang w:val="en-US" w:eastAsia="zh-CN"/>
              </w:rPr>
              <w:t>2024年度项目签约情况排行榜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2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2491" w:type="dxa"/>
            <w:vMerge w:val="restart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镇（街道、经开区、中德产业园）</w:t>
            </w:r>
          </w:p>
        </w:tc>
        <w:tc>
          <w:tcPr>
            <w:tcW w:w="1061" w:type="dxa"/>
            <w:vMerge w:val="restart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签约项目数量（项）</w:t>
            </w:r>
          </w:p>
        </w:tc>
        <w:tc>
          <w:tcPr>
            <w:tcW w:w="780" w:type="dxa"/>
            <w:vMerge w:val="restart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排名</w:t>
            </w:r>
          </w:p>
        </w:tc>
        <w:tc>
          <w:tcPr>
            <w:tcW w:w="746" w:type="dxa"/>
            <w:vMerge w:val="restart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赋分</w:t>
            </w:r>
          </w:p>
        </w:tc>
        <w:tc>
          <w:tcPr>
            <w:tcW w:w="1278" w:type="dxa"/>
            <w:vMerge w:val="restart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合同投资总额（亿元）</w:t>
            </w:r>
          </w:p>
        </w:tc>
        <w:tc>
          <w:tcPr>
            <w:tcW w:w="896" w:type="dxa"/>
            <w:vMerge w:val="restart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排名</w:t>
            </w:r>
          </w:p>
        </w:tc>
        <w:tc>
          <w:tcPr>
            <w:tcW w:w="946" w:type="dxa"/>
            <w:vMerge w:val="restart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赋分</w:t>
            </w:r>
          </w:p>
        </w:tc>
        <w:tc>
          <w:tcPr>
            <w:tcW w:w="1095" w:type="dxa"/>
            <w:vMerge w:val="restart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落地项目数量（项）</w:t>
            </w:r>
          </w:p>
        </w:tc>
        <w:tc>
          <w:tcPr>
            <w:tcW w:w="832" w:type="dxa"/>
            <w:vMerge w:val="restart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履约率（%)</w:t>
            </w:r>
          </w:p>
        </w:tc>
        <w:tc>
          <w:tcPr>
            <w:tcW w:w="743" w:type="dxa"/>
            <w:vMerge w:val="restart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排名</w:t>
            </w:r>
          </w:p>
        </w:tc>
        <w:tc>
          <w:tcPr>
            <w:tcW w:w="796" w:type="dxa"/>
            <w:vMerge w:val="restart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赋分</w:t>
            </w:r>
          </w:p>
        </w:tc>
        <w:tc>
          <w:tcPr>
            <w:tcW w:w="946" w:type="dxa"/>
            <w:vMerge w:val="restart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综合得分</w:t>
            </w:r>
          </w:p>
        </w:tc>
        <w:tc>
          <w:tcPr>
            <w:tcW w:w="1082" w:type="dxa"/>
            <w:vMerge w:val="restart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综合排名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2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491" w:type="dxa"/>
            <w:vMerge w:val="continue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46" w:type="dxa"/>
            <w:vMerge w:val="continue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278" w:type="dxa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946" w:type="dxa"/>
            <w:vMerge w:val="continue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946" w:type="dxa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2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491" w:type="dxa"/>
            <w:vMerge w:val="continue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46" w:type="dxa"/>
            <w:vMerge w:val="continue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278" w:type="dxa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946" w:type="dxa"/>
            <w:vMerge w:val="continue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946" w:type="dxa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62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491" w:type="dxa"/>
            <w:vMerge w:val="continue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46" w:type="dxa"/>
            <w:vMerge w:val="continue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278" w:type="dxa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946" w:type="dxa"/>
            <w:vMerge w:val="continue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946" w:type="dxa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628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2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628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  <w:tc>
          <w:tcPr>
            <w:tcW w:w="2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628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</w:t>
            </w:r>
          </w:p>
        </w:tc>
        <w:tc>
          <w:tcPr>
            <w:tcW w:w="2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628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</w:t>
            </w:r>
          </w:p>
        </w:tc>
        <w:tc>
          <w:tcPr>
            <w:tcW w:w="2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628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</w:t>
            </w:r>
          </w:p>
        </w:tc>
        <w:tc>
          <w:tcPr>
            <w:tcW w:w="2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628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</w:t>
            </w:r>
          </w:p>
        </w:tc>
        <w:tc>
          <w:tcPr>
            <w:tcW w:w="2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628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7</w:t>
            </w:r>
          </w:p>
        </w:tc>
        <w:tc>
          <w:tcPr>
            <w:tcW w:w="2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628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</w:t>
            </w:r>
          </w:p>
        </w:tc>
        <w:tc>
          <w:tcPr>
            <w:tcW w:w="2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3119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lang w:val="en-US" w:eastAsia="zh-CN" w:bidi="ar"/>
              </w:rPr>
              <w:t>合计</w:t>
            </w:r>
          </w:p>
        </w:tc>
        <w:tc>
          <w:tcPr>
            <w:tcW w:w="1061" w:type="dxa"/>
            <w:tcBorders>
              <w:top w:val="single" w:color="000000" w:sz="8" w:space="0"/>
              <w:left w:val="nil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8" w:space="0"/>
              <w:left w:val="nil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nil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8" w:space="0"/>
              <w:left w:val="nil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4"/>
        <w:spacing w:before="63" w:line="221" w:lineRule="auto"/>
        <w:rPr>
          <w:rFonts w:hint="default" w:ascii="Times New Roman" w:hAnsi="Times New Roman" w:eastAsia="宋体" w:cs="Times New Roman"/>
          <w:color w:val="auto"/>
          <w:spacing w:val="9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spacing w:val="9"/>
          <w:kern w:val="2"/>
          <w:sz w:val="21"/>
          <w:szCs w:val="21"/>
          <w:u w:val="none"/>
          <w:lang w:val="en-US" w:eastAsia="zh-CN" w:bidi="ar-SA"/>
        </w:rPr>
        <w:t>注：各指标排名第1-4名，分别赋分值100、95、90、85；排名第5-10名，分别赋分值80分；排名第11-14名，分别赋分值75、70、65、60。</w:t>
      </w:r>
    </w:p>
    <w:p>
      <w:pPr>
        <w:pStyle w:val="4"/>
        <w:spacing w:before="63" w:line="221" w:lineRule="auto"/>
        <w:rPr>
          <w:rFonts w:hint="default" w:ascii="Times New Roman" w:hAnsi="Times New Roman" w:eastAsia="宋体" w:cs="Times New Roman"/>
          <w:color w:val="auto"/>
          <w:spacing w:val="9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spacing w:val="9"/>
          <w:kern w:val="2"/>
          <w:sz w:val="21"/>
          <w:szCs w:val="21"/>
          <w:u w:val="none"/>
          <w:lang w:val="en-US" w:eastAsia="zh-CN" w:bidi="ar-SA"/>
        </w:rPr>
        <w:t>项目签约综合排行榜，综合得分为三个指标得分的2:4:4权重计算得出。</w:t>
      </w:r>
    </w:p>
    <w:p>
      <w:pPr>
        <w:spacing w:line="189" w:lineRule="auto"/>
        <w:rPr>
          <w:rFonts w:hint="default" w:ascii="Times New Roman" w:hAnsi="Times New Roman" w:cs="Times New Roman"/>
          <w:color w:val="auto"/>
          <w:sz w:val="22"/>
          <w:szCs w:val="22"/>
          <w:u w:val="none"/>
        </w:rPr>
        <w:sectPr>
          <w:footerReference r:id="rId3" w:type="default"/>
          <w:pgSz w:w="16630" w:h="11760"/>
          <w:pgMar w:top="999" w:right="1125" w:bottom="400" w:left="1242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equalWidth="0" w:num="1">
            <w:col w:w="14263"/>
          </w:cols>
        </w:sectPr>
      </w:pPr>
    </w:p>
    <w:tbl>
      <w:tblPr>
        <w:tblStyle w:val="8"/>
        <w:tblW w:w="140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327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40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79" w:line="236" w:lineRule="auto"/>
              <w:rPr>
                <w:rFonts w:hint="default" w:ascii="Times New Roman" w:hAnsi="Times New Roman" w:eastAsia="宋体" w:cs="Times New Roman"/>
                <w:spacing w:val="-4"/>
                <w:position w:val="1"/>
                <w:sz w:val="31"/>
                <w:szCs w:val="3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position w:val="1"/>
                <w:sz w:val="31"/>
                <w:szCs w:val="31"/>
                <w:lang w:val="en-US" w:eastAsia="zh-CN"/>
              </w:rPr>
              <w:t>附件3：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2024年度项目开工情况排行榜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833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1327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镇（街道、经开区、中德产业园）</w:t>
            </w:r>
          </w:p>
        </w:tc>
        <w:tc>
          <w:tcPr>
            <w:tcW w:w="1080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今年以来开工项目数量（项）</w:t>
            </w:r>
          </w:p>
        </w:tc>
        <w:tc>
          <w:tcPr>
            <w:tcW w:w="1080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排名</w:t>
            </w:r>
          </w:p>
        </w:tc>
        <w:tc>
          <w:tcPr>
            <w:tcW w:w="1080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赋分</w:t>
            </w:r>
          </w:p>
        </w:tc>
        <w:tc>
          <w:tcPr>
            <w:tcW w:w="1080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今年以来开工项目累计投资完成额（亿元）</w:t>
            </w:r>
          </w:p>
        </w:tc>
        <w:tc>
          <w:tcPr>
            <w:tcW w:w="1080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排名</w:t>
            </w:r>
          </w:p>
        </w:tc>
        <w:tc>
          <w:tcPr>
            <w:tcW w:w="1080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赋分</w:t>
            </w:r>
          </w:p>
        </w:tc>
        <w:tc>
          <w:tcPr>
            <w:tcW w:w="1080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投资完成额占总投资额的比例（%)</w:t>
            </w:r>
          </w:p>
        </w:tc>
        <w:tc>
          <w:tcPr>
            <w:tcW w:w="1080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排名</w:t>
            </w:r>
          </w:p>
        </w:tc>
        <w:tc>
          <w:tcPr>
            <w:tcW w:w="1080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赋分</w:t>
            </w:r>
          </w:p>
        </w:tc>
        <w:tc>
          <w:tcPr>
            <w:tcW w:w="1080" w:type="dxa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综合得分</w:t>
            </w:r>
          </w:p>
        </w:tc>
        <w:tc>
          <w:tcPr>
            <w:tcW w:w="1080" w:type="dxa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综合排名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33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33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33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33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33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33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33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7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33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160" w:type="dxa"/>
            <w:gridSpan w:val="2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lang w:val="en-US" w:eastAsia="zh-CN" w:bidi="ar"/>
              </w:rPr>
              <w:t>合计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4"/>
        <w:spacing w:before="63" w:line="221" w:lineRule="auto"/>
        <w:rPr>
          <w:rFonts w:hint="default" w:ascii="Times New Roman" w:hAnsi="Times New Roman" w:eastAsia="宋体" w:cs="Times New Roman"/>
          <w:color w:val="auto"/>
          <w:spacing w:val="9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spacing w:val="9"/>
          <w:kern w:val="2"/>
          <w:sz w:val="21"/>
          <w:szCs w:val="21"/>
          <w:u w:val="none"/>
          <w:lang w:val="en-US" w:eastAsia="zh-CN" w:bidi="ar-SA"/>
        </w:rPr>
        <w:t>注：各指标排名第1-4名，分别赋分值100、95、90、85；排名第5-10名，分别赋分值80分；排名第11-14名，分别赋分值75、70、65、60。</w:t>
      </w:r>
    </w:p>
    <w:p>
      <w:pPr>
        <w:pStyle w:val="4"/>
        <w:spacing w:before="63" w:line="221" w:lineRule="auto"/>
        <w:rPr>
          <w:rFonts w:hint="default" w:ascii="Times New Roman" w:hAnsi="Times New Roman" w:eastAsia="宋体" w:cs="Times New Roman"/>
          <w:color w:val="auto"/>
          <w:spacing w:val="9"/>
          <w:kern w:val="2"/>
          <w:sz w:val="21"/>
          <w:szCs w:val="21"/>
          <w:u w:val="none"/>
          <w:lang w:val="en-US" w:eastAsia="en-US" w:bidi="ar-SA"/>
        </w:rPr>
      </w:pPr>
      <w:r>
        <w:rPr>
          <w:rFonts w:hint="default" w:ascii="Times New Roman" w:hAnsi="Times New Roman" w:eastAsia="宋体" w:cs="Times New Roman"/>
          <w:color w:val="auto"/>
          <w:spacing w:val="9"/>
          <w:kern w:val="2"/>
          <w:sz w:val="21"/>
          <w:szCs w:val="21"/>
          <w:u w:val="none"/>
          <w:lang w:val="en-US" w:eastAsia="en-US" w:bidi="ar-SA"/>
        </w:rPr>
        <w:t>项目开工综合排行榜，综合得分为三个指标得分的3:4:3权重计算得出。</w:t>
      </w:r>
    </w:p>
    <w:p>
      <w:pPr>
        <w:spacing w:before="24" w:line="219" w:lineRule="auto"/>
        <w:rPr>
          <w:rFonts w:hint="default" w:ascii="Times New Roman" w:hAnsi="Times New Roman" w:cs="Times New Roman"/>
          <w:color w:val="auto"/>
          <w:spacing w:val="9"/>
          <w:sz w:val="22"/>
          <w:szCs w:val="22"/>
          <w:u w:val="none"/>
        </w:rPr>
        <w:sectPr>
          <w:pgSz w:w="16630" w:h="11760"/>
          <w:pgMar w:top="999" w:right="1105" w:bottom="400" w:left="1283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>
      <w:pPr>
        <w:spacing w:before="79" w:line="236" w:lineRule="auto"/>
        <w:rPr>
          <w:rFonts w:hint="default" w:ascii="Times New Roman" w:hAnsi="Times New Roman" w:eastAsia="宋体" w:cs="Times New Roman"/>
          <w:color w:val="auto"/>
          <w:spacing w:val="9"/>
          <w:sz w:val="22"/>
          <w:szCs w:val="22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spacing w:val="-4"/>
          <w:position w:val="1"/>
          <w:sz w:val="31"/>
          <w:szCs w:val="31"/>
          <w:lang w:val="en-US" w:eastAsia="zh-CN"/>
        </w:rPr>
        <w:t>附件4：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  <w:color w:val="auto"/>
          <w:spacing w:val="9"/>
          <w:sz w:val="22"/>
          <w:szCs w:val="22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2024年度项目投产（投用）情况排行榜</w:t>
      </w:r>
    </w:p>
    <w:tbl>
      <w:tblPr>
        <w:tblStyle w:val="8"/>
        <w:tblW w:w="141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2100"/>
        <w:gridCol w:w="1729"/>
        <w:gridCol w:w="485"/>
        <w:gridCol w:w="772"/>
        <w:gridCol w:w="2443"/>
        <w:gridCol w:w="628"/>
        <w:gridCol w:w="743"/>
        <w:gridCol w:w="1643"/>
        <w:gridCol w:w="629"/>
        <w:gridCol w:w="846"/>
        <w:gridCol w:w="854"/>
        <w:gridCol w:w="7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577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镇（街道、经开区、中德产业园）</w:t>
            </w:r>
          </w:p>
        </w:tc>
        <w:tc>
          <w:tcPr>
            <w:tcW w:w="1729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今年以来投产（投用）项目数量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（项）</w:t>
            </w:r>
          </w:p>
        </w:tc>
        <w:tc>
          <w:tcPr>
            <w:tcW w:w="48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77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赋分</w:t>
            </w:r>
          </w:p>
        </w:tc>
        <w:tc>
          <w:tcPr>
            <w:tcW w:w="2443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今年以来投产（投用）项目产值贡献（亿元）</w:t>
            </w:r>
          </w:p>
        </w:tc>
        <w:tc>
          <w:tcPr>
            <w:tcW w:w="62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74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赋分</w:t>
            </w:r>
          </w:p>
        </w:tc>
        <w:tc>
          <w:tcPr>
            <w:tcW w:w="1643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今年以来投产（投用）项目税收贡献（万元）</w:t>
            </w:r>
          </w:p>
        </w:tc>
        <w:tc>
          <w:tcPr>
            <w:tcW w:w="62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84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赋分</w:t>
            </w:r>
          </w:p>
        </w:tc>
        <w:tc>
          <w:tcPr>
            <w:tcW w:w="854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综合得分</w:t>
            </w:r>
          </w:p>
        </w:tc>
        <w:tc>
          <w:tcPr>
            <w:tcW w:w="72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43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67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lang w:val="en-US" w:eastAsia="zh-CN" w:bidi="ar"/>
              </w:rPr>
              <w:t>合计</w:t>
            </w:r>
          </w:p>
        </w:tc>
        <w:tc>
          <w:tcPr>
            <w:tcW w:w="11498" w:type="dxa"/>
            <w:gridSpan w:val="11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4"/>
        <w:spacing w:before="63" w:line="221" w:lineRule="auto"/>
        <w:rPr>
          <w:rFonts w:hint="default" w:ascii="Times New Roman" w:hAnsi="Times New Roman" w:eastAsia="宋体" w:cs="Times New Roman"/>
          <w:color w:val="auto"/>
          <w:spacing w:val="9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spacing w:val="9"/>
          <w:kern w:val="2"/>
          <w:sz w:val="21"/>
          <w:szCs w:val="21"/>
          <w:u w:val="none"/>
          <w:lang w:val="en-US" w:eastAsia="en-US" w:bidi="ar-SA"/>
        </w:rPr>
        <w:t>注：各指标排名第1</w:t>
      </w:r>
      <w:r>
        <w:rPr>
          <w:rFonts w:hint="default" w:ascii="Times New Roman" w:hAnsi="Times New Roman" w:eastAsia="宋体" w:cs="Times New Roman"/>
          <w:color w:val="auto"/>
          <w:spacing w:val="9"/>
          <w:kern w:val="2"/>
          <w:sz w:val="21"/>
          <w:szCs w:val="21"/>
          <w:u w:val="none"/>
          <w:lang w:val="en-US" w:eastAsia="zh-CN" w:bidi="ar-SA"/>
        </w:rPr>
        <w:t>-4</w:t>
      </w:r>
      <w:r>
        <w:rPr>
          <w:rFonts w:hint="default" w:ascii="Times New Roman" w:hAnsi="Times New Roman" w:eastAsia="宋体" w:cs="Times New Roman"/>
          <w:color w:val="auto"/>
          <w:spacing w:val="9"/>
          <w:kern w:val="2"/>
          <w:sz w:val="21"/>
          <w:szCs w:val="21"/>
          <w:u w:val="none"/>
          <w:lang w:val="en-US" w:eastAsia="en-US" w:bidi="ar-SA"/>
        </w:rPr>
        <w:t>名，分别赋分值100、95、90、85</w:t>
      </w:r>
      <w:r>
        <w:rPr>
          <w:rFonts w:hint="default" w:ascii="Times New Roman" w:hAnsi="Times New Roman" w:eastAsia="宋体" w:cs="Times New Roman"/>
          <w:color w:val="auto"/>
          <w:spacing w:val="9"/>
          <w:kern w:val="2"/>
          <w:sz w:val="21"/>
          <w:szCs w:val="21"/>
          <w:u w:val="none"/>
          <w:lang w:val="en-US" w:eastAsia="zh-CN" w:bidi="ar-SA"/>
        </w:rPr>
        <w:t>；排名第5-10名，分别赋分值</w:t>
      </w:r>
      <w:r>
        <w:rPr>
          <w:rFonts w:hint="default" w:ascii="Times New Roman" w:hAnsi="Times New Roman" w:eastAsia="宋体" w:cs="Times New Roman"/>
          <w:color w:val="auto"/>
          <w:spacing w:val="9"/>
          <w:kern w:val="2"/>
          <w:sz w:val="21"/>
          <w:szCs w:val="21"/>
          <w:u w:val="none"/>
          <w:lang w:val="en-US" w:eastAsia="en-US" w:bidi="ar-SA"/>
        </w:rPr>
        <w:t>80分</w:t>
      </w:r>
      <w:r>
        <w:rPr>
          <w:rFonts w:hint="default" w:ascii="Times New Roman" w:hAnsi="Times New Roman" w:eastAsia="宋体" w:cs="Times New Roman"/>
          <w:color w:val="auto"/>
          <w:spacing w:val="9"/>
          <w:kern w:val="2"/>
          <w:sz w:val="21"/>
          <w:szCs w:val="21"/>
          <w:u w:val="none"/>
          <w:lang w:val="en-US" w:eastAsia="zh-CN" w:bidi="ar-SA"/>
        </w:rPr>
        <w:t>；排名第11-14名，分别赋分值75、70、65、60。</w:t>
      </w:r>
    </w:p>
    <w:p>
      <w:pPr>
        <w:pStyle w:val="4"/>
        <w:spacing w:before="63" w:line="221" w:lineRule="auto"/>
        <w:rPr>
          <w:rFonts w:hint="default" w:ascii="Times New Roman" w:hAnsi="Times New Roman" w:eastAsia="黑体" w:cs="Times New Roman"/>
          <w:spacing w:val="-4"/>
          <w:position w:val="1"/>
          <w:sz w:val="31"/>
          <w:szCs w:val="3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pacing w:val="9"/>
          <w:kern w:val="2"/>
          <w:sz w:val="21"/>
          <w:szCs w:val="21"/>
          <w:u w:val="none"/>
          <w:lang w:val="en-US" w:eastAsia="en-US" w:bidi="ar-SA"/>
        </w:rPr>
        <w:t>项目投产</w:t>
      </w:r>
      <w:r>
        <w:rPr>
          <w:rFonts w:hint="default" w:ascii="Times New Roman" w:hAnsi="Times New Roman" w:eastAsia="宋体" w:cs="Times New Roman"/>
          <w:color w:val="auto"/>
          <w:spacing w:val="9"/>
          <w:kern w:val="2"/>
          <w:sz w:val="21"/>
          <w:szCs w:val="21"/>
          <w:u w:val="none"/>
          <w:lang w:val="en-US" w:eastAsia="zh-CN" w:bidi="ar-SA"/>
        </w:rPr>
        <w:t>（</w:t>
      </w:r>
      <w:r>
        <w:rPr>
          <w:rFonts w:hint="default" w:ascii="Times New Roman" w:hAnsi="Times New Roman" w:eastAsia="宋体" w:cs="Times New Roman"/>
          <w:color w:val="auto"/>
          <w:spacing w:val="9"/>
          <w:kern w:val="2"/>
          <w:sz w:val="21"/>
          <w:szCs w:val="21"/>
          <w:u w:val="none"/>
          <w:lang w:val="en-US" w:eastAsia="en-US" w:bidi="ar-SA"/>
        </w:rPr>
        <w:t>投用</w:t>
      </w:r>
      <w:r>
        <w:rPr>
          <w:rFonts w:hint="default" w:ascii="Times New Roman" w:hAnsi="Times New Roman" w:eastAsia="宋体" w:cs="Times New Roman"/>
          <w:color w:val="auto"/>
          <w:spacing w:val="9"/>
          <w:kern w:val="2"/>
          <w:sz w:val="21"/>
          <w:szCs w:val="21"/>
          <w:u w:val="none"/>
          <w:lang w:val="en-US" w:eastAsia="zh-CN" w:bidi="ar-SA"/>
        </w:rPr>
        <w:t>）</w:t>
      </w:r>
      <w:r>
        <w:rPr>
          <w:rFonts w:hint="default" w:ascii="Times New Roman" w:hAnsi="Times New Roman" w:eastAsia="宋体" w:cs="Times New Roman"/>
          <w:color w:val="auto"/>
          <w:spacing w:val="9"/>
          <w:kern w:val="2"/>
          <w:sz w:val="21"/>
          <w:szCs w:val="21"/>
          <w:u w:val="none"/>
          <w:lang w:val="en-US" w:eastAsia="en-US" w:bidi="ar-SA"/>
        </w:rPr>
        <w:t>综合排行榜，综合得分为三个指标得分的2:4:4权重计算得出。</w:t>
      </w:r>
    </w:p>
    <w:p>
      <w:pPr>
        <w:spacing w:before="79" w:line="236" w:lineRule="auto"/>
        <w:rPr>
          <w:rFonts w:hint="default" w:ascii="Times New Roman" w:hAnsi="Times New Roman" w:eastAsia="宋体" w:cs="Times New Roman"/>
          <w:spacing w:val="-4"/>
          <w:position w:val="1"/>
          <w:sz w:val="31"/>
          <w:szCs w:val="3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-4"/>
          <w:position w:val="1"/>
          <w:sz w:val="31"/>
          <w:szCs w:val="31"/>
          <w:lang w:val="en-US" w:eastAsia="zh-CN"/>
        </w:rPr>
        <w:t>附件5：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  <w:color w:val="auto"/>
          <w:spacing w:val="9"/>
          <w:sz w:val="22"/>
          <w:szCs w:val="22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2023年度签约项目落地情况考核表</w:t>
      </w:r>
    </w:p>
    <w:tbl>
      <w:tblPr>
        <w:tblStyle w:val="8"/>
        <w:tblW w:w="13620" w:type="dxa"/>
        <w:tblInd w:w="93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135"/>
        <w:gridCol w:w="1135"/>
        <w:gridCol w:w="1135"/>
        <w:gridCol w:w="1135"/>
        <w:gridCol w:w="1135"/>
        <w:gridCol w:w="1135"/>
        <w:gridCol w:w="1135"/>
        <w:gridCol w:w="1135"/>
        <w:gridCol w:w="1135"/>
        <w:gridCol w:w="1135"/>
        <w:gridCol w:w="113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35" w:type="dxa"/>
            <w:vMerge w:val="restart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35" w:type="dxa"/>
            <w:vMerge w:val="restart"/>
            <w:tcBorders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镇（街道、经开区、中德产业园）</w:t>
            </w:r>
          </w:p>
        </w:tc>
        <w:tc>
          <w:tcPr>
            <w:tcW w:w="1135" w:type="dxa"/>
            <w:vMerge w:val="restart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总开工项目数量（项）</w:t>
            </w:r>
          </w:p>
        </w:tc>
        <w:tc>
          <w:tcPr>
            <w:tcW w:w="1135" w:type="dxa"/>
            <w:vMerge w:val="restart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总开工率（%）</w:t>
            </w:r>
          </w:p>
        </w:tc>
        <w:tc>
          <w:tcPr>
            <w:tcW w:w="1135" w:type="dxa"/>
            <w:vMerge w:val="restart"/>
            <w:tcBorders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1135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赋分</w:t>
            </w:r>
          </w:p>
        </w:tc>
        <w:tc>
          <w:tcPr>
            <w:tcW w:w="1135" w:type="dxa"/>
            <w:vMerge w:val="restart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总投产项目数量（项）</w:t>
            </w:r>
          </w:p>
        </w:tc>
        <w:tc>
          <w:tcPr>
            <w:tcW w:w="1135" w:type="dxa"/>
            <w:vMerge w:val="restart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总投产率（%）</w:t>
            </w:r>
          </w:p>
        </w:tc>
        <w:tc>
          <w:tcPr>
            <w:tcW w:w="1135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1135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赋分</w:t>
            </w:r>
          </w:p>
        </w:tc>
        <w:tc>
          <w:tcPr>
            <w:tcW w:w="1135" w:type="dxa"/>
            <w:vMerge w:val="restart"/>
            <w:tcBorders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综合得分</w:t>
            </w:r>
          </w:p>
        </w:tc>
        <w:tc>
          <w:tcPr>
            <w:tcW w:w="1135" w:type="dxa"/>
            <w:vMerge w:val="restart"/>
            <w:tcBorders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综合排名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135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35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35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35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35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35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35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35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5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2270" w:type="dxa"/>
            <w:gridSpan w:val="2"/>
            <w:tcBorders>
              <w:top w:val="nil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cs="Times New Roman"/>
                <w:lang w:val="en-US" w:eastAsia="zh-CN" w:bidi="ar"/>
              </w:rPr>
              <w:t>合计</w:t>
            </w:r>
          </w:p>
        </w:tc>
        <w:tc>
          <w:tcPr>
            <w:tcW w:w="11350" w:type="dxa"/>
            <w:gridSpan w:val="10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</w:tr>
    </w:tbl>
    <w:p>
      <w:pPr>
        <w:pStyle w:val="4"/>
        <w:spacing w:before="63" w:line="221" w:lineRule="auto"/>
        <w:rPr>
          <w:rFonts w:hint="default" w:ascii="Times New Roman" w:hAnsi="Times New Roman" w:eastAsia="宋体" w:cs="Times New Roman"/>
          <w:color w:val="auto"/>
          <w:spacing w:val="9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spacing w:val="9"/>
          <w:kern w:val="2"/>
          <w:sz w:val="21"/>
          <w:szCs w:val="21"/>
          <w:u w:val="none"/>
          <w:lang w:val="en-US" w:eastAsia="en-US" w:bidi="ar-SA"/>
        </w:rPr>
        <w:t>注：各指标排名第1</w:t>
      </w:r>
      <w:r>
        <w:rPr>
          <w:rFonts w:hint="default" w:ascii="Times New Roman" w:hAnsi="Times New Roman" w:eastAsia="宋体" w:cs="Times New Roman"/>
          <w:color w:val="auto"/>
          <w:spacing w:val="9"/>
          <w:kern w:val="2"/>
          <w:sz w:val="21"/>
          <w:szCs w:val="21"/>
          <w:u w:val="none"/>
          <w:lang w:val="en-US" w:eastAsia="zh-CN" w:bidi="ar-SA"/>
        </w:rPr>
        <w:t>-4</w:t>
      </w:r>
      <w:r>
        <w:rPr>
          <w:rFonts w:hint="default" w:ascii="Times New Roman" w:hAnsi="Times New Roman" w:eastAsia="宋体" w:cs="Times New Roman"/>
          <w:color w:val="auto"/>
          <w:spacing w:val="9"/>
          <w:kern w:val="2"/>
          <w:sz w:val="21"/>
          <w:szCs w:val="21"/>
          <w:u w:val="none"/>
          <w:lang w:val="en-US" w:eastAsia="en-US" w:bidi="ar-SA"/>
        </w:rPr>
        <w:t>名，分别赋分值100、95、90、85</w:t>
      </w:r>
      <w:r>
        <w:rPr>
          <w:rFonts w:hint="default" w:ascii="Times New Roman" w:hAnsi="Times New Roman" w:eastAsia="宋体" w:cs="Times New Roman"/>
          <w:color w:val="auto"/>
          <w:spacing w:val="9"/>
          <w:kern w:val="2"/>
          <w:sz w:val="21"/>
          <w:szCs w:val="21"/>
          <w:u w:val="none"/>
          <w:lang w:val="en-US" w:eastAsia="zh-CN" w:bidi="ar-SA"/>
        </w:rPr>
        <w:t>；排名第5-10名，分别赋分值</w:t>
      </w:r>
      <w:r>
        <w:rPr>
          <w:rFonts w:hint="default" w:ascii="Times New Roman" w:hAnsi="Times New Roman" w:eastAsia="宋体" w:cs="Times New Roman"/>
          <w:color w:val="auto"/>
          <w:spacing w:val="9"/>
          <w:kern w:val="2"/>
          <w:sz w:val="21"/>
          <w:szCs w:val="21"/>
          <w:u w:val="none"/>
          <w:lang w:val="en-US" w:eastAsia="en-US" w:bidi="ar-SA"/>
        </w:rPr>
        <w:t>80分</w:t>
      </w:r>
      <w:r>
        <w:rPr>
          <w:rFonts w:hint="default" w:ascii="Times New Roman" w:hAnsi="Times New Roman" w:eastAsia="宋体" w:cs="Times New Roman"/>
          <w:color w:val="auto"/>
          <w:spacing w:val="9"/>
          <w:kern w:val="2"/>
          <w:sz w:val="21"/>
          <w:szCs w:val="21"/>
          <w:u w:val="none"/>
          <w:lang w:val="en-US" w:eastAsia="zh-CN" w:bidi="ar-SA"/>
        </w:rPr>
        <w:t>；排名第11-14名，分别赋分值75、70、65、60。</w:t>
      </w:r>
    </w:p>
    <w:p>
      <w:pPr>
        <w:pStyle w:val="4"/>
        <w:spacing w:before="63" w:line="221" w:lineRule="auto"/>
        <w:rPr>
          <w:rFonts w:hint="default" w:ascii="Times New Roman" w:hAnsi="Times New Roman" w:eastAsia="宋体" w:cs="Times New Roman"/>
          <w:color w:val="auto"/>
          <w:spacing w:val="9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spacing w:val="9"/>
          <w:kern w:val="2"/>
          <w:sz w:val="21"/>
          <w:szCs w:val="21"/>
          <w:u w:val="none"/>
          <w:lang w:val="en-US" w:eastAsia="en-US" w:bidi="ar-SA"/>
        </w:rPr>
        <w:t>落地情况排行榜，综合得分为两个指标得分的5:5权重计算得出</w:t>
      </w:r>
      <w:r>
        <w:rPr>
          <w:rFonts w:hint="default" w:ascii="Times New Roman" w:hAnsi="Times New Roman" w:eastAsia="宋体" w:cs="Times New Roman"/>
          <w:color w:val="auto"/>
          <w:spacing w:val="9"/>
          <w:kern w:val="2"/>
          <w:sz w:val="21"/>
          <w:szCs w:val="21"/>
          <w:u w:val="none"/>
          <w:lang w:val="en-US" w:eastAsia="zh-CN" w:bidi="ar-SA"/>
        </w:rPr>
        <w:t>。</w:t>
      </w:r>
    </w:p>
    <w:p>
      <w:pPr>
        <w:spacing w:before="24" w:line="219" w:lineRule="auto"/>
        <w:rPr>
          <w:rFonts w:hint="default" w:ascii="Times New Roman" w:hAnsi="Times New Roman" w:cs="Times New Roman"/>
          <w:color w:val="auto"/>
          <w:spacing w:val="9"/>
          <w:sz w:val="22"/>
          <w:szCs w:val="22"/>
          <w:u w:val="none"/>
          <w:lang w:val="en-US" w:eastAsia="zh-CN"/>
        </w:rPr>
        <w:sectPr>
          <w:footerReference r:id="rId4" w:type="default"/>
          <w:pgSz w:w="16630" w:h="11760"/>
          <w:pgMar w:top="999" w:right="1105" w:bottom="400" w:left="1283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  <w:r>
        <w:rPr>
          <w:rFonts w:hint="default" w:ascii="Times New Roman" w:hAnsi="Times New Roman" w:cs="Times New Roman"/>
          <w:color w:val="auto"/>
          <w:spacing w:val="9"/>
          <w:sz w:val="22"/>
          <w:szCs w:val="22"/>
          <w:u w:val="non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宋体" w:cs="Times New Roman"/>
          <w:spacing w:val="-4"/>
          <w:position w:val="1"/>
          <w:sz w:val="31"/>
          <w:szCs w:val="3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-4"/>
          <w:position w:val="1"/>
          <w:sz w:val="31"/>
          <w:szCs w:val="31"/>
          <w:lang w:val="en-US" w:eastAsia="zh-CN"/>
        </w:rPr>
        <w:t>附件6：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2024年度各镇（街道、经开区、中德产业园）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招商选资工作任务清单</w:t>
      </w:r>
    </w:p>
    <w:tbl>
      <w:tblPr>
        <w:tblStyle w:val="8"/>
        <w:tblW w:w="93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208"/>
        <w:gridCol w:w="937"/>
        <w:gridCol w:w="937"/>
        <w:gridCol w:w="937"/>
        <w:gridCol w:w="967"/>
        <w:gridCol w:w="1266"/>
        <w:gridCol w:w="1278"/>
        <w:gridCol w:w="1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序号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08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镇（街道、经开区、中德产业园）</w:t>
            </w:r>
          </w:p>
        </w:tc>
        <w:tc>
          <w:tcPr>
            <w:tcW w:w="3778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签约项目</w:t>
            </w:r>
          </w:p>
        </w:tc>
        <w:tc>
          <w:tcPr>
            <w:tcW w:w="254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落地项目</w:t>
            </w: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single" w:color="000000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</w:trPr>
        <w:tc>
          <w:tcPr>
            <w:tcW w:w="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8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项目数（个）</w:t>
            </w:r>
          </w:p>
        </w:tc>
        <w:tc>
          <w:tcPr>
            <w:tcW w:w="9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协议投 资总额 （亿元）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协议年产值或营业收入（亿元 )</w:t>
            </w:r>
          </w:p>
        </w:tc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财税贡献（亿元 )</w:t>
            </w:r>
          </w:p>
        </w:tc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注册独立核算法人项目公司（个）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开工 （个）</w:t>
            </w: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66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经开区</w:t>
            </w:r>
          </w:p>
        </w:tc>
        <w:tc>
          <w:tcPr>
            <w:tcW w:w="9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9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9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12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中德产业园</w:t>
            </w:r>
          </w:p>
        </w:tc>
        <w:tc>
          <w:tcPr>
            <w:tcW w:w="9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40</w:t>
            </w:r>
          </w:p>
        </w:tc>
        <w:tc>
          <w:tcPr>
            <w:tcW w:w="9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曲溪街道</w:t>
            </w:r>
          </w:p>
        </w:tc>
        <w:tc>
          <w:tcPr>
            <w:tcW w:w="9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2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新亨镇</w:t>
            </w:r>
          </w:p>
        </w:tc>
        <w:tc>
          <w:tcPr>
            <w:tcW w:w="9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2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锡场镇</w:t>
            </w:r>
          </w:p>
        </w:tc>
        <w:tc>
          <w:tcPr>
            <w:tcW w:w="9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12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埔田镇</w:t>
            </w:r>
          </w:p>
        </w:tc>
        <w:tc>
          <w:tcPr>
            <w:tcW w:w="9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2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云路镇</w:t>
            </w:r>
          </w:p>
        </w:tc>
        <w:tc>
          <w:tcPr>
            <w:tcW w:w="9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2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玉滘镇</w:t>
            </w:r>
          </w:p>
        </w:tc>
        <w:tc>
          <w:tcPr>
            <w:tcW w:w="9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0.15</w:t>
            </w:r>
          </w:p>
        </w:tc>
        <w:tc>
          <w:tcPr>
            <w:tcW w:w="12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玉湖镇</w:t>
            </w:r>
          </w:p>
        </w:tc>
        <w:tc>
          <w:tcPr>
            <w:tcW w:w="9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0.15</w:t>
            </w:r>
          </w:p>
        </w:tc>
        <w:tc>
          <w:tcPr>
            <w:tcW w:w="12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月城镇</w:t>
            </w:r>
          </w:p>
        </w:tc>
        <w:tc>
          <w:tcPr>
            <w:tcW w:w="9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9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</w:t>
            </w:r>
          </w:p>
        </w:tc>
        <w:tc>
          <w:tcPr>
            <w:tcW w:w="12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霖磐镇</w:t>
            </w:r>
          </w:p>
        </w:tc>
        <w:tc>
          <w:tcPr>
            <w:tcW w:w="9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0.15</w:t>
            </w:r>
          </w:p>
        </w:tc>
        <w:tc>
          <w:tcPr>
            <w:tcW w:w="12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桂岭镇</w:t>
            </w:r>
          </w:p>
        </w:tc>
        <w:tc>
          <w:tcPr>
            <w:tcW w:w="9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9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</w:t>
            </w:r>
          </w:p>
        </w:tc>
        <w:tc>
          <w:tcPr>
            <w:tcW w:w="12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白塔镇</w:t>
            </w:r>
          </w:p>
        </w:tc>
        <w:tc>
          <w:tcPr>
            <w:tcW w:w="9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2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龙尾镇</w:t>
            </w:r>
          </w:p>
        </w:tc>
        <w:tc>
          <w:tcPr>
            <w:tcW w:w="9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9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</w:t>
            </w:r>
          </w:p>
        </w:tc>
        <w:tc>
          <w:tcPr>
            <w:tcW w:w="12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磐东街道</w:t>
            </w:r>
          </w:p>
        </w:tc>
        <w:tc>
          <w:tcPr>
            <w:tcW w:w="9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12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87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合计：</w:t>
            </w:r>
          </w:p>
        </w:tc>
        <w:tc>
          <w:tcPr>
            <w:tcW w:w="9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= sum(D3:D17) \* MERGEFORMAT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= sum(E3:E17) \* MERGEFORMAT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157.5</w:t>
            </w:r>
          </w:p>
        </w:tc>
        <w:tc>
          <w:tcPr>
            <w:tcW w:w="9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= sum(G3:G17) \* MERGEFORMAT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7.95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= sum(H3:H17) \* MERGEFORMAT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  <w:instrText xml:space="preserve"> = sum(I3:I17) \* MERGEFORMAT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  <w:t>18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1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spacing w:before="255" w:line="216" w:lineRule="auto"/>
        <w:rPr>
          <w:rFonts w:hint="default" w:ascii="Times New Roman" w:hAnsi="Times New Roman" w:eastAsia="黑体" w:cs="Times New Roman"/>
          <w:spacing w:val="-4"/>
          <w:position w:val="1"/>
          <w:sz w:val="31"/>
          <w:szCs w:val="31"/>
          <w:lang w:val="en-US" w:eastAsia="zh-CN"/>
        </w:rPr>
        <w:sectPr>
          <w:footerReference r:id="rId5" w:type="default"/>
          <w:pgSz w:w="11906" w:h="16838"/>
          <w:pgMar w:top="2098" w:right="1474" w:bottom="1984" w:left="1587" w:header="851" w:footer="119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spacing w:before="79" w:line="236" w:lineRule="auto"/>
        <w:rPr>
          <w:rFonts w:hint="default" w:ascii="Times New Roman" w:hAnsi="Times New Roman" w:eastAsia="宋体" w:cs="Times New Roman"/>
          <w:spacing w:val="-4"/>
          <w:position w:val="1"/>
          <w:sz w:val="31"/>
          <w:szCs w:val="3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-4"/>
          <w:position w:val="1"/>
          <w:sz w:val="31"/>
          <w:szCs w:val="31"/>
          <w:lang w:val="en-US" w:eastAsia="zh-CN"/>
        </w:rPr>
        <w:t>附件7：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2024年度区有关单位招商选资工作任务清单</w:t>
      </w:r>
    </w:p>
    <w:tbl>
      <w:tblPr>
        <w:tblStyle w:val="8"/>
        <w:tblW w:w="89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565"/>
        <w:gridCol w:w="996"/>
        <w:gridCol w:w="991"/>
        <w:gridCol w:w="2415"/>
        <w:gridCol w:w="10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56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提供有效招商项目线索数量（个）</w:t>
            </w:r>
          </w:p>
        </w:tc>
        <w:tc>
          <w:tcPr>
            <w:tcW w:w="9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4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0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提供有效招商项目线索数量（个）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956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A类单位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5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区发展和改革局</w:t>
            </w:r>
          </w:p>
        </w:tc>
        <w:tc>
          <w:tcPr>
            <w:tcW w:w="9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区住房和城乡建设局</w:t>
            </w:r>
          </w:p>
        </w:tc>
        <w:tc>
          <w:tcPr>
            <w:tcW w:w="10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区工信和科技局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区交通运输局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区财政局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市自然资源局揭东分局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区文化广电旅游体育局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市生态环境局揭东分局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区招商投资事务中心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956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B类单位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5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区教育局</w:t>
            </w:r>
          </w:p>
        </w:tc>
        <w:tc>
          <w:tcPr>
            <w:tcW w:w="9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区供销社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市公安局揭东分局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区人力资源和社会保障局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区工商联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区司法局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区公路事务中心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区卫生健康局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区环卫事务中心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88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区退役军人事务局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区物业管理中心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区应急管理局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区融媒体中心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区审计局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区商业总公司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区市场监督管理局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区税务局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区统计局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区妇联</w:t>
            </w:r>
          </w:p>
        </w:tc>
        <w:tc>
          <w:tcPr>
            <w:tcW w:w="1001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区医疗保障局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区总工会</w:t>
            </w:r>
          </w:p>
        </w:tc>
        <w:tc>
          <w:tcPr>
            <w:tcW w:w="100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区城市管理和综合执法局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团区委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区信访局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区侨联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56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区政务服务数据管理局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549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4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</w:tbl>
    <w:p>
      <w:pPr>
        <w:spacing w:before="255" w:line="216" w:lineRule="auto"/>
        <w:rPr>
          <w:rFonts w:hint="default" w:ascii="Times New Roman" w:hAnsi="Times New Roman" w:eastAsia="宋体" w:cs="Times New Roman"/>
          <w:spacing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spacing w:val="2"/>
          <w:sz w:val="21"/>
          <w:szCs w:val="21"/>
        </w:rPr>
        <w:t>说明：1.有效招商项目线索是指实现签署投资协议的线索；2.在不同区直单位提供相同的线索情况下，第一个提供有效线索的单位认定为有效线索提供单位；3.该项任务A类单位分值为30%，B类单位分值为100%。</w:t>
      </w:r>
    </w:p>
    <w:p>
      <w:pPr>
        <w:spacing w:before="255" w:line="216" w:lineRule="auto"/>
        <w:rPr>
          <w:rFonts w:hint="default" w:ascii="Times New Roman" w:hAnsi="Times New Roman" w:eastAsia="宋体" w:cs="Times New Roman"/>
          <w:spacing w:val="-4"/>
          <w:position w:val="1"/>
          <w:sz w:val="31"/>
          <w:szCs w:val="3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-4"/>
          <w:position w:val="1"/>
          <w:sz w:val="31"/>
          <w:szCs w:val="31"/>
          <w:lang w:val="en-US" w:eastAsia="zh-CN"/>
        </w:rPr>
        <w:t>附件8：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2024年度区有关单位招商选资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定性指标工作任务</w:t>
      </w:r>
    </w:p>
    <w:tbl>
      <w:tblPr>
        <w:tblStyle w:val="8"/>
        <w:tblW w:w="90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2619"/>
        <w:gridCol w:w="1239"/>
        <w:gridCol w:w="3141"/>
        <w:gridCol w:w="11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（%）</w:t>
            </w:r>
          </w:p>
        </w:tc>
        <w:tc>
          <w:tcPr>
            <w:tcW w:w="3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完成情况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加强招商选资工作专班日常运转，一把手亲抓，分管领导具体负责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10"/>
              <w:spacing w:line="291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  <w:p>
            <w:pPr>
              <w:spacing w:before="97" w:line="184" w:lineRule="auto"/>
              <w:jc w:val="center"/>
              <w:rPr>
                <w:rFonts w:hint="default" w:ascii="Times New Roman" w:hAnsi="Times New Roman" w:eastAsia="宋体" w:cs="Times New Roman"/>
                <w:spacing w:val="-9"/>
                <w:sz w:val="22"/>
                <w:szCs w:val="22"/>
              </w:rPr>
            </w:pPr>
          </w:p>
          <w:p>
            <w:pPr>
              <w:spacing w:before="97" w:line="184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  <w:sz w:val="22"/>
                <w:szCs w:val="22"/>
              </w:rPr>
              <w:t>10</w:t>
            </w:r>
          </w:p>
        </w:tc>
        <w:tc>
          <w:tcPr>
            <w:tcW w:w="3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积极配合外出招商和招商企业来访调研工作。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10"/>
              <w:spacing w:line="296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  <w:p>
            <w:pPr>
              <w:pStyle w:val="10"/>
              <w:spacing w:line="296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  <w:p>
            <w:pPr>
              <w:spacing w:before="97" w:line="184" w:lineRule="auto"/>
              <w:jc w:val="center"/>
              <w:rPr>
                <w:rFonts w:hint="default" w:ascii="Times New Roman" w:hAnsi="Times New Roman" w:eastAsia="宋体" w:cs="Times New Roman"/>
                <w:spacing w:val="-9"/>
                <w:sz w:val="22"/>
                <w:szCs w:val="22"/>
              </w:rPr>
            </w:pPr>
          </w:p>
          <w:p>
            <w:pPr>
              <w:spacing w:before="97" w:line="184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  <w:sz w:val="22"/>
                <w:szCs w:val="22"/>
              </w:rPr>
              <w:t>10</w:t>
            </w:r>
          </w:p>
        </w:tc>
        <w:tc>
          <w:tcPr>
            <w:tcW w:w="3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及时为项目洽谈、签约和落地等做好相关服务。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10"/>
              <w:spacing w:line="314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  <w:p>
            <w:pPr>
              <w:pStyle w:val="10"/>
              <w:spacing w:line="314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  <w:p>
            <w:pPr>
              <w:spacing w:before="97" w:line="183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2"/>
                <w:szCs w:val="22"/>
              </w:rPr>
              <w:t>25</w:t>
            </w:r>
          </w:p>
        </w:tc>
        <w:tc>
          <w:tcPr>
            <w:tcW w:w="3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对招商选资项目及时兑现扶持政策和积极申请上级资金政策扶持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10"/>
              <w:spacing w:line="258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  <w:p>
            <w:pPr>
              <w:pStyle w:val="10"/>
              <w:spacing w:line="258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  <w:p>
            <w:pPr>
              <w:spacing w:before="98" w:line="183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2"/>
                <w:szCs w:val="22"/>
              </w:rPr>
              <w:t>25</w:t>
            </w:r>
          </w:p>
        </w:tc>
        <w:tc>
          <w:tcPr>
            <w:tcW w:w="3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before="14" w:line="219" w:lineRule="auto"/>
        <w:jc w:val="left"/>
        <w:rPr>
          <w:rFonts w:hint="default" w:ascii="Times New Roman" w:hAnsi="Times New Roman" w:eastAsia="宋体" w:cs="Times New Roman"/>
          <w:spacing w:val="2"/>
          <w:sz w:val="23"/>
          <w:szCs w:val="23"/>
          <w:lang w:val="en-US" w:eastAsia="zh-CN"/>
        </w:rPr>
        <w:sectPr>
          <w:pgSz w:w="11906" w:h="16838"/>
          <w:pgMar w:top="2098" w:right="1474" w:bottom="1984" w:left="1587" w:header="851" w:footer="119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宋体" w:cs="Times New Roman"/>
          <w:spacing w:val="2"/>
          <w:sz w:val="23"/>
          <w:szCs w:val="23"/>
          <w:lang w:val="en-US" w:eastAsia="zh-CN"/>
        </w:rPr>
        <w:t>说明：该项任务只考核A类单位。</w:t>
      </w:r>
    </w:p>
    <w:p>
      <w:pPr>
        <w:spacing w:before="255" w:line="216" w:lineRule="auto"/>
        <w:rPr>
          <w:rFonts w:hint="default" w:ascii="Times New Roman" w:hAnsi="Times New Roman" w:eastAsia="宋体" w:cs="Times New Roman"/>
          <w:spacing w:val="-4"/>
          <w:position w:val="1"/>
          <w:sz w:val="31"/>
          <w:szCs w:val="3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-4"/>
          <w:position w:val="1"/>
          <w:sz w:val="31"/>
          <w:szCs w:val="31"/>
          <w:lang w:val="en-US" w:eastAsia="zh-CN"/>
        </w:rPr>
        <w:t>附件9：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2024年度区有关单位招商选资工作任务自评表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小标宋简体" w:cs="Times New Roman"/>
          <w:sz w:val="20"/>
          <w:szCs w:val="2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20"/>
          <w:szCs w:val="20"/>
          <w:lang w:val="en-US" w:eastAsia="zh-CN"/>
        </w:rPr>
        <w:t xml:space="preserve">  自评单位（盖章）：</w:t>
      </w:r>
    </w:p>
    <w:tbl>
      <w:tblPr>
        <w:tblStyle w:val="8"/>
        <w:tblW w:w="129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1025"/>
        <w:gridCol w:w="3079"/>
        <w:gridCol w:w="1254"/>
        <w:gridCol w:w="1231"/>
        <w:gridCol w:w="2827"/>
        <w:gridCol w:w="1389"/>
        <w:gridCol w:w="10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类型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分值（%）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任务数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完成情况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自评分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7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提供有效招商项目线索数量。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A类单位30，B类单位100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类型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指标任务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分值</w:t>
            </w:r>
          </w:p>
        </w:tc>
        <w:tc>
          <w:tcPr>
            <w:tcW w:w="4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完成情况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自评分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</w:trPr>
        <w:tc>
          <w:tcPr>
            <w:tcW w:w="1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定性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指标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（A类单位）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建立招商选资工作专班，一把手亲抓，分管领导具体负责。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</w:t>
            </w:r>
          </w:p>
        </w:tc>
        <w:tc>
          <w:tcPr>
            <w:tcW w:w="4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积极配合外出招商和招商企业来访调研工作。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</w:t>
            </w:r>
          </w:p>
        </w:tc>
        <w:tc>
          <w:tcPr>
            <w:tcW w:w="4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及时为项目洽谈、签约和落地等做好相关服务。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25</w:t>
            </w:r>
          </w:p>
        </w:tc>
        <w:tc>
          <w:tcPr>
            <w:tcW w:w="4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</w:trPr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对招商选资项目及时兑现扶持政策。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25</w:t>
            </w:r>
          </w:p>
        </w:tc>
        <w:tc>
          <w:tcPr>
            <w:tcW w:w="4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没有本项目的单位该项分值纳入第3项计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0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自评总分</w:t>
            </w:r>
          </w:p>
        </w:tc>
        <w:tc>
          <w:tcPr>
            <w:tcW w:w="2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20"/>
          <w:szCs w:val="2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20"/>
          <w:szCs w:val="20"/>
          <w:lang w:val="en-US" w:eastAsia="zh-CN"/>
        </w:rPr>
        <w:t>主要负责同志签名：                               联系人：                                            联系电话：</w:t>
      </w:r>
    </w:p>
    <w:p>
      <w:pPr>
        <w:spacing w:before="255" w:line="216" w:lineRule="auto"/>
        <w:rPr>
          <w:rFonts w:hint="default" w:ascii="Times New Roman" w:hAnsi="Times New Roman" w:eastAsia="宋体" w:cs="Times New Roman"/>
          <w:spacing w:val="-4"/>
          <w:position w:val="1"/>
          <w:sz w:val="31"/>
          <w:szCs w:val="3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-4"/>
          <w:position w:val="1"/>
          <w:sz w:val="31"/>
          <w:szCs w:val="31"/>
          <w:lang w:val="en-US" w:eastAsia="zh-CN"/>
        </w:rPr>
        <w:t>附件10：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2024年揭东区招商线索项目表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20"/>
          <w:szCs w:val="20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推荐</w:t>
      </w:r>
      <w:r>
        <w:rPr>
          <w:rFonts w:hint="default" w:ascii="Times New Roman" w:hAnsi="Times New Roman" w:eastAsia="宋体" w:cs="Times New Roman"/>
          <w:b/>
          <w:bCs/>
          <w:sz w:val="20"/>
          <w:szCs w:val="20"/>
          <w:lang w:val="en-US" w:eastAsia="zh-CN"/>
        </w:rPr>
        <w:t>单位（盖章）：</w:t>
      </w: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 xml:space="preserve">                  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sz w:val="20"/>
          <w:szCs w:val="20"/>
          <w:lang w:val="en-US" w:eastAsia="zh-CN"/>
        </w:rPr>
        <w:t>主要负责人签名：</w:t>
      </w:r>
      <w:r>
        <w:rPr>
          <w:rFonts w:hint="default" w:ascii="Times New Roman" w:hAnsi="Times New Roman" w:eastAsia="宋体" w:cs="Times New Roman"/>
          <w:b w:val="0"/>
          <w:bCs w:val="0"/>
          <w:sz w:val="20"/>
          <w:szCs w:val="20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宋体" w:cs="Times New Roman"/>
          <w:b/>
          <w:bCs/>
          <w:sz w:val="20"/>
          <w:szCs w:val="20"/>
          <w:lang w:val="en-US" w:eastAsia="zh-CN"/>
        </w:rPr>
        <w:t>填表时间：     年   月    日</w:t>
      </w:r>
    </w:p>
    <w:tbl>
      <w:tblPr>
        <w:tblStyle w:val="8"/>
        <w:tblW w:w="129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2120"/>
        <w:gridCol w:w="1584"/>
        <w:gridCol w:w="809"/>
        <w:gridCol w:w="633"/>
        <w:gridCol w:w="1133"/>
        <w:gridCol w:w="1009"/>
        <w:gridCol w:w="1120"/>
        <w:gridCol w:w="872"/>
        <w:gridCol w:w="1234"/>
        <w:gridCol w:w="1055"/>
        <w:gridCol w:w="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6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投资方及简介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项目名称及简介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意向选址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用地面积（亩）或厂房（平）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计划投资总额（亿元）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产值贡献（亿元/年）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财税贡献（万元/年）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项目联系人（姓名、职务、手机号码）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推荐单位联系人（姓名、职务、手机号码）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6" w:type="default"/>
          <w:pgSz w:w="16838" w:h="11906" w:orient="landscape"/>
          <w:pgMar w:top="1587" w:right="2098" w:bottom="1474" w:left="1984" w:header="851" w:footer="119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000000" w:themeColor="text1"/>
          <w:kern w:val="0"/>
          <w:sz w:val="20"/>
          <w:szCs w:val="2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所属行业：制造业、现代服务业、文化旅游业、现代农业、新兴产业、工业地产 、电力热力燃气供应业。</w:t>
      </w:r>
    </w:p>
    <w:p>
      <w:pPr>
        <w:spacing w:before="255" w:line="216" w:lineRule="auto"/>
        <w:rPr>
          <w:rFonts w:hint="default" w:ascii="Times New Roman" w:hAnsi="Times New Roman" w:eastAsia="宋体" w:cs="Times New Roman"/>
          <w:spacing w:val="-4"/>
          <w:position w:val="1"/>
          <w:sz w:val="31"/>
          <w:szCs w:val="3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-4"/>
          <w:position w:val="1"/>
          <w:sz w:val="31"/>
          <w:szCs w:val="31"/>
          <w:lang w:val="en-US" w:eastAsia="zh-CN"/>
        </w:rPr>
        <w:t>附件11：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</w:rPr>
        <w:t>本地企业投建新项目标准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一、本地企业是指上年度前在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揭东区辖区内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注册的独立核算的法人企业。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二、投建新项目是指经投资主管部门备案、核准的新建、扩建项目。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三、投资额不低于人民币500万元。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四、技术改造项目不列入新建项目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但计入开工投产项目。</w:t>
      </w:r>
    </w:p>
    <w:p>
      <w:pPr>
        <w:pStyle w:val="2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pStyle w:val="2"/>
        <w:ind w:firstLine="8000" w:firstLineChars="2500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</w:p>
    <w:sectPr>
      <w:footerReference r:id="rId7" w:type="default"/>
      <w:pgSz w:w="11906" w:h="16838"/>
      <w:pgMar w:top="1281" w:right="1324" w:bottom="1518" w:left="1389" w:header="340" w:footer="124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D07BD148-866F-4CB2-9A25-E770E860A15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5667DAD-80FE-4C6D-9761-15E8165017F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  <w:embedRegular r:id="rId3" w:fontKey="{7B98EDCF-87E6-4D11-A2BD-C978EB8753F4}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  <w:embedRegular r:id="rId4" w:fontKey="{923CFECB-192A-4305-8A7A-8EE212EF3BE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>—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>—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84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bpOhgVAgAAFQQAAA4AAABkcnMvZTJvRG9jLnhtbK1Ty47TMBTdI/EP&#10;lvc0aRGjUj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KbpOhg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>—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>—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73" w:lineRule="auto"/>
      <w:rPr>
        <w:sz w:val="26"/>
        <w:szCs w:val="26"/>
      </w:rPr>
    </w:pPr>
    <w:r>
      <w:rPr>
        <w:sz w:val="26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b w:val="0"/>
                              <w:bCs w:val="0"/>
                              <w:sz w:val="21"/>
                              <w:szCs w:val="32"/>
                            </w:rPr>
                          </w:pPr>
                          <w:r>
                            <w:rPr>
                              <w:b w:val="0"/>
                              <w:bCs w:val="0"/>
                              <w:sz w:val="21"/>
                              <w:szCs w:val="32"/>
                            </w:rPr>
                            <w:t>—</w:t>
                          </w:r>
                          <w:r>
                            <w:rPr>
                              <w:b w:val="0"/>
                              <w:bCs w:val="0"/>
                              <w:sz w:val="21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b w:val="0"/>
                              <w:bCs w:val="0"/>
                              <w:sz w:val="21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b w:val="0"/>
                              <w:bCs w:val="0"/>
                              <w:sz w:val="21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b w:val="0"/>
                              <w:bCs w:val="0"/>
                              <w:sz w:val="21"/>
                              <w:szCs w:val="32"/>
                            </w:rPr>
                            <w:t>29</w:t>
                          </w:r>
                          <w:r>
                            <w:rPr>
                              <w:b w:val="0"/>
                              <w:bCs w:val="0"/>
                              <w:sz w:val="21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b w:val="0"/>
                              <w:bCs w:val="0"/>
                              <w:sz w:val="21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H7t3oVAgAAFQ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H7t3o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b w:val="0"/>
                        <w:bCs w:val="0"/>
                        <w:sz w:val="21"/>
                        <w:szCs w:val="32"/>
                      </w:rPr>
                    </w:pPr>
                    <w:r>
                      <w:rPr>
                        <w:b w:val="0"/>
                        <w:bCs w:val="0"/>
                        <w:sz w:val="21"/>
                        <w:szCs w:val="32"/>
                      </w:rPr>
                      <w:t>—</w:t>
                    </w:r>
                    <w:r>
                      <w:rPr>
                        <w:b w:val="0"/>
                        <w:bCs w:val="0"/>
                        <w:sz w:val="21"/>
                        <w:szCs w:val="32"/>
                      </w:rPr>
                      <w:fldChar w:fldCharType="begin"/>
                    </w:r>
                    <w:r>
                      <w:rPr>
                        <w:b w:val="0"/>
                        <w:bCs w:val="0"/>
                        <w:sz w:val="21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b w:val="0"/>
                        <w:bCs w:val="0"/>
                        <w:sz w:val="21"/>
                        <w:szCs w:val="32"/>
                      </w:rPr>
                      <w:fldChar w:fldCharType="separate"/>
                    </w:r>
                    <w:r>
                      <w:rPr>
                        <w:b w:val="0"/>
                        <w:bCs w:val="0"/>
                        <w:sz w:val="21"/>
                        <w:szCs w:val="32"/>
                      </w:rPr>
                      <w:t>29</w:t>
                    </w:r>
                    <w:r>
                      <w:rPr>
                        <w:b w:val="0"/>
                        <w:bCs w:val="0"/>
                        <w:sz w:val="21"/>
                        <w:szCs w:val="32"/>
                      </w:rPr>
                      <w:fldChar w:fldCharType="end"/>
                    </w:r>
                    <w:r>
                      <w:rPr>
                        <w:b w:val="0"/>
                        <w:bCs w:val="0"/>
                        <w:sz w:val="21"/>
                        <w:szCs w:val="32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jNjdjOTRlNTM2ZTU1ZWM3NGM0MTI2NjFiNDIyYzUifQ=="/>
    <w:docVar w:name="KSO_WPS_MARK_KEY" w:val="304bb3ba-f5f1-4f3c-be06-16092bc10b69"/>
  </w:docVars>
  <w:rsids>
    <w:rsidRoot w:val="5959307B"/>
    <w:rsid w:val="00150EAD"/>
    <w:rsid w:val="00CA1DBB"/>
    <w:rsid w:val="012F3885"/>
    <w:rsid w:val="01E274B5"/>
    <w:rsid w:val="030624A9"/>
    <w:rsid w:val="03563CB7"/>
    <w:rsid w:val="04D87E09"/>
    <w:rsid w:val="05036B9E"/>
    <w:rsid w:val="05EA4B8A"/>
    <w:rsid w:val="05F3511A"/>
    <w:rsid w:val="05FC7441"/>
    <w:rsid w:val="06426774"/>
    <w:rsid w:val="06D67EFC"/>
    <w:rsid w:val="07145AEF"/>
    <w:rsid w:val="07577FFE"/>
    <w:rsid w:val="07850246"/>
    <w:rsid w:val="0788465B"/>
    <w:rsid w:val="07C733D5"/>
    <w:rsid w:val="08253C58"/>
    <w:rsid w:val="08847FA2"/>
    <w:rsid w:val="08E577CA"/>
    <w:rsid w:val="0A294844"/>
    <w:rsid w:val="0A527096"/>
    <w:rsid w:val="0AAC1AA2"/>
    <w:rsid w:val="0AF244E7"/>
    <w:rsid w:val="0B0B43BA"/>
    <w:rsid w:val="0B826287"/>
    <w:rsid w:val="0BB53545"/>
    <w:rsid w:val="0CA5180B"/>
    <w:rsid w:val="0CEE4EFD"/>
    <w:rsid w:val="0D591436"/>
    <w:rsid w:val="0E9F1FF3"/>
    <w:rsid w:val="0F9320CD"/>
    <w:rsid w:val="11317EC2"/>
    <w:rsid w:val="117D1A7F"/>
    <w:rsid w:val="11C444DC"/>
    <w:rsid w:val="11E57B67"/>
    <w:rsid w:val="12611857"/>
    <w:rsid w:val="12993BC0"/>
    <w:rsid w:val="144E4536"/>
    <w:rsid w:val="16AE42C4"/>
    <w:rsid w:val="18CD0120"/>
    <w:rsid w:val="19120228"/>
    <w:rsid w:val="19D454DE"/>
    <w:rsid w:val="19D8114F"/>
    <w:rsid w:val="19ED659F"/>
    <w:rsid w:val="19F45B80"/>
    <w:rsid w:val="19FE7D9A"/>
    <w:rsid w:val="1A02204B"/>
    <w:rsid w:val="1A131F09"/>
    <w:rsid w:val="1A5D54D3"/>
    <w:rsid w:val="1B761BB0"/>
    <w:rsid w:val="1C907264"/>
    <w:rsid w:val="1CAC6131"/>
    <w:rsid w:val="1CB87456"/>
    <w:rsid w:val="1CC103B7"/>
    <w:rsid w:val="1DF63C75"/>
    <w:rsid w:val="1EAD566E"/>
    <w:rsid w:val="1F2D15DE"/>
    <w:rsid w:val="1F505606"/>
    <w:rsid w:val="20515ADA"/>
    <w:rsid w:val="209239FD"/>
    <w:rsid w:val="21045795"/>
    <w:rsid w:val="21274EB2"/>
    <w:rsid w:val="21FD21CE"/>
    <w:rsid w:val="223F0B19"/>
    <w:rsid w:val="2419690F"/>
    <w:rsid w:val="244D480A"/>
    <w:rsid w:val="248B055C"/>
    <w:rsid w:val="2500187D"/>
    <w:rsid w:val="25346EA4"/>
    <w:rsid w:val="259124D5"/>
    <w:rsid w:val="276F1C0A"/>
    <w:rsid w:val="28973BA3"/>
    <w:rsid w:val="29A425A3"/>
    <w:rsid w:val="29B36EBE"/>
    <w:rsid w:val="29C6285B"/>
    <w:rsid w:val="2B653518"/>
    <w:rsid w:val="2B7B3A0B"/>
    <w:rsid w:val="2CFD392E"/>
    <w:rsid w:val="2DC27F9F"/>
    <w:rsid w:val="2E5C18EB"/>
    <w:rsid w:val="2F911A4F"/>
    <w:rsid w:val="309D2676"/>
    <w:rsid w:val="317C2007"/>
    <w:rsid w:val="319E5D42"/>
    <w:rsid w:val="32506DD2"/>
    <w:rsid w:val="327109EF"/>
    <w:rsid w:val="32955609"/>
    <w:rsid w:val="33002627"/>
    <w:rsid w:val="33363B43"/>
    <w:rsid w:val="33661445"/>
    <w:rsid w:val="33F25406"/>
    <w:rsid w:val="344928A1"/>
    <w:rsid w:val="349C5A8D"/>
    <w:rsid w:val="35134CB4"/>
    <w:rsid w:val="36B068B4"/>
    <w:rsid w:val="36BB6353"/>
    <w:rsid w:val="36CD7E8E"/>
    <w:rsid w:val="36E96615"/>
    <w:rsid w:val="377F4883"/>
    <w:rsid w:val="37A9009C"/>
    <w:rsid w:val="37EC04E4"/>
    <w:rsid w:val="396F431D"/>
    <w:rsid w:val="3A000CD3"/>
    <w:rsid w:val="3A0B2162"/>
    <w:rsid w:val="3A197299"/>
    <w:rsid w:val="3A415124"/>
    <w:rsid w:val="3AAD1414"/>
    <w:rsid w:val="3AED1748"/>
    <w:rsid w:val="3AFD7C9C"/>
    <w:rsid w:val="3BBB41DC"/>
    <w:rsid w:val="3D022645"/>
    <w:rsid w:val="3D3C4DEF"/>
    <w:rsid w:val="3F4E50D7"/>
    <w:rsid w:val="3F656A54"/>
    <w:rsid w:val="401A527D"/>
    <w:rsid w:val="40654E81"/>
    <w:rsid w:val="40C96B6F"/>
    <w:rsid w:val="410A3CF6"/>
    <w:rsid w:val="41CF4659"/>
    <w:rsid w:val="41D3472C"/>
    <w:rsid w:val="4209014E"/>
    <w:rsid w:val="42336996"/>
    <w:rsid w:val="425012F6"/>
    <w:rsid w:val="42AB0C22"/>
    <w:rsid w:val="432F3601"/>
    <w:rsid w:val="43F17986"/>
    <w:rsid w:val="44D0671E"/>
    <w:rsid w:val="45726B02"/>
    <w:rsid w:val="45CF4C28"/>
    <w:rsid w:val="45EB2C5F"/>
    <w:rsid w:val="464A52FB"/>
    <w:rsid w:val="466B6F45"/>
    <w:rsid w:val="467E2BFE"/>
    <w:rsid w:val="47136D96"/>
    <w:rsid w:val="488B752C"/>
    <w:rsid w:val="491868E5"/>
    <w:rsid w:val="498B0DEE"/>
    <w:rsid w:val="49CF169A"/>
    <w:rsid w:val="4A9A6181"/>
    <w:rsid w:val="4AE271AB"/>
    <w:rsid w:val="4C975D73"/>
    <w:rsid w:val="4D0E072B"/>
    <w:rsid w:val="4D671283"/>
    <w:rsid w:val="4E704ACE"/>
    <w:rsid w:val="4E813907"/>
    <w:rsid w:val="4ED25CA6"/>
    <w:rsid w:val="4F1638C7"/>
    <w:rsid w:val="4F2D0814"/>
    <w:rsid w:val="4F575281"/>
    <w:rsid w:val="4FD03A76"/>
    <w:rsid w:val="503C205B"/>
    <w:rsid w:val="50EF43D0"/>
    <w:rsid w:val="516D26A7"/>
    <w:rsid w:val="51786EDE"/>
    <w:rsid w:val="519531C9"/>
    <w:rsid w:val="51EC5AB6"/>
    <w:rsid w:val="52175F90"/>
    <w:rsid w:val="52A42F98"/>
    <w:rsid w:val="52B65E63"/>
    <w:rsid w:val="53D0113C"/>
    <w:rsid w:val="558D41B7"/>
    <w:rsid w:val="56170651"/>
    <w:rsid w:val="58737694"/>
    <w:rsid w:val="58EC46CC"/>
    <w:rsid w:val="595351ED"/>
    <w:rsid w:val="5959307B"/>
    <w:rsid w:val="5995282A"/>
    <w:rsid w:val="59AA36DA"/>
    <w:rsid w:val="5A1018DF"/>
    <w:rsid w:val="5A5B4884"/>
    <w:rsid w:val="5AF311FA"/>
    <w:rsid w:val="5B0C41F8"/>
    <w:rsid w:val="5B370919"/>
    <w:rsid w:val="5B5F7C32"/>
    <w:rsid w:val="5BC052E6"/>
    <w:rsid w:val="5BF47BAB"/>
    <w:rsid w:val="5C237623"/>
    <w:rsid w:val="5CFE264B"/>
    <w:rsid w:val="5F077F61"/>
    <w:rsid w:val="5F17062A"/>
    <w:rsid w:val="5F797C86"/>
    <w:rsid w:val="603D6F06"/>
    <w:rsid w:val="606A75CF"/>
    <w:rsid w:val="608D150F"/>
    <w:rsid w:val="61477910"/>
    <w:rsid w:val="638B7F88"/>
    <w:rsid w:val="64C269EA"/>
    <w:rsid w:val="6533183C"/>
    <w:rsid w:val="653E5BD4"/>
    <w:rsid w:val="66320B8F"/>
    <w:rsid w:val="67380427"/>
    <w:rsid w:val="68420E31"/>
    <w:rsid w:val="686C70AE"/>
    <w:rsid w:val="6950421B"/>
    <w:rsid w:val="6A53227F"/>
    <w:rsid w:val="6A9F07BD"/>
    <w:rsid w:val="6AC87D14"/>
    <w:rsid w:val="6ADF6E0B"/>
    <w:rsid w:val="6B680CB6"/>
    <w:rsid w:val="6B7C56A3"/>
    <w:rsid w:val="6CCF48CD"/>
    <w:rsid w:val="6CFE73BC"/>
    <w:rsid w:val="6D070FDD"/>
    <w:rsid w:val="6D705117"/>
    <w:rsid w:val="6D764D65"/>
    <w:rsid w:val="6DE866D9"/>
    <w:rsid w:val="6E331948"/>
    <w:rsid w:val="6EB40202"/>
    <w:rsid w:val="6F086931"/>
    <w:rsid w:val="6F0E7CBF"/>
    <w:rsid w:val="6F2748A4"/>
    <w:rsid w:val="6F524050"/>
    <w:rsid w:val="6F9C4C95"/>
    <w:rsid w:val="70694748"/>
    <w:rsid w:val="709366CE"/>
    <w:rsid w:val="70C42FF4"/>
    <w:rsid w:val="715B3690"/>
    <w:rsid w:val="720D62DB"/>
    <w:rsid w:val="72E43211"/>
    <w:rsid w:val="7363198A"/>
    <w:rsid w:val="74485A21"/>
    <w:rsid w:val="758D790C"/>
    <w:rsid w:val="77905715"/>
    <w:rsid w:val="782B182B"/>
    <w:rsid w:val="79986B03"/>
    <w:rsid w:val="79DA0F3C"/>
    <w:rsid w:val="7ADC7DA0"/>
    <w:rsid w:val="7AEA398D"/>
    <w:rsid w:val="7B851309"/>
    <w:rsid w:val="7BF217AA"/>
    <w:rsid w:val="7C80044E"/>
    <w:rsid w:val="7DC27277"/>
    <w:rsid w:val="7E8D6E52"/>
    <w:rsid w:val="7E9006F1"/>
    <w:rsid w:val="7EBF65AF"/>
    <w:rsid w:val="7FBA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9"/>
    <w:pPr>
      <w:keepNext/>
      <w:keepLines/>
      <w:spacing w:before="260" w:beforeLines="0" w:after="260" w:afterLines="0" w:line="416" w:lineRule="auto"/>
      <w:outlineLvl w:val="2"/>
    </w:pPr>
    <w:rPr>
      <w:rFonts w:ascii="Times New Roman"/>
      <w:b/>
      <w:bCs/>
      <w:color w:val="000000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sz w:val="21"/>
    </w:r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9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21"/>
    <w:basedOn w:val="7"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4">
    <w:name w:val="font41"/>
    <w:basedOn w:val="7"/>
    <w:qFormat/>
    <w:uiPriority w:val="0"/>
    <w:rPr>
      <w:rFonts w:hint="eastAsia" w:ascii="宋体" w:hAnsi="宋体" w:eastAsia="宋体" w:cs="宋体"/>
      <w:b/>
      <w:bCs/>
      <w:color w:val="000000"/>
      <w:sz w:val="26"/>
      <w:szCs w:val="26"/>
      <w:u w:val="none"/>
    </w:rPr>
  </w:style>
  <w:style w:type="character" w:customStyle="1" w:styleId="15">
    <w:name w:val="font31"/>
    <w:basedOn w:val="7"/>
    <w:qFormat/>
    <w:uiPriority w:val="0"/>
    <w:rPr>
      <w:rFonts w:hint="eastAsia" w:ascii="宋体" w:hAnsi="宋体" w:eastAsia="宋体" w:cs="宋体"/>
      <w:b/>
      <w:bCs/>
      <w:color w:val="000000"/>
      <w:sz w:val="26"/>
      <w:szCs w:val="26"/>
      <w:u w:val="none"/>
    </w:rPr>
  </w:style>
  <w:style w:type="character" w:customStyle="1" w:styleId="16">
    <w:name w:val="font5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7">
    <w:name w:val="Plain Text_7d143775-c1ae-4502-a044-621787f0303f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区组织部</Company>
  <Pages>22</Pages>
  <Words>5990</Words>
  <Characters>6394</Characters>
  <Lines>0</Lines>
  <Paragraphs>0</Paragraphs>
  <TotalTime>0</TotalTime>
  <ScaleCrop>false</ScaleCrop>
  <LinksUpToDate>false</LinksUpToDate>
  <CharactersWithSpaces>7187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2023-04-17T07:43:00Z</dcterms:created>
  <dc:creator>Huawei</dc:creator>
  <cp:lastModifiedBy>Administrator</cp:lastModifiedBy>
  <cp:lastPrinted>2024-05-29T01:48:00Z</cp:lastPrinted>
  <dcterms:modified xsi:type="dcterms:W3CDTF">2024-07-19T08:13:55Z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ICV">
    <vt:lpwstr>99C7C704A90F41239E1AC48DB3981FDB</vt:lpwstr>
  </property>
</Properties>
</file>