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22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/>
          <w:lang w:val="en-US" w:eastAsia="zh-CN"/>
        </w:rPr>
      </w:pPr>
    </w:p>
    <w:p w14:paraId="546ABB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揭东区统计局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政府信息公开工作</w:t>
      </w:r>
    </w:p>
    <w:p w14:paraId="63B4617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年度报告</w:t>
      </w:r>
    </w:p>
    <w:p w14:paraId="1AE826B7">
      <w:pPr>
        <w:pStyle w:val="8"/>
        <w:spacing w:before="0" w:beforeAutospacing="0" w:after="0" w:afterAutospacing="0" w:line="676" w:lineRule="atLeast"/>
        <w:jc w:val="center"/>
        <w:rPr>
          <w:color w:val="000000"/>
          <w:spacing w:val="3"/>
          <w:sz w:val="30"/>
          <w:szCs w:val="30"/>
        </w:rPr>
      </w:pPr>
      <w:r>
        <w:rPr>
          <w:rFonts w:hint="eastAsia"/>
          <w:color w:val="000000"/>
          <w:spacing w:val="3"/>
          <w:sz w:val="30"/>
          <w:szCs w:val="30"/>
          <w:lang w:eastAsia="zh-CN"/>
        </w:rPr>
        <w:t>揭阳市揭东区统计局</w:t>
      </w:r>
      <w:r>
        <w:rPr>
          <w:rFonts w:hint="eastAsia"/>
          <w:color w:val="000000"/>
          <w:spacing w:val="3"/>
          <w:sz w:val="30"/>
          <w:szCs w:val="30"/>
          <w:lang w:val="en-US" w:eastAsia="zh-CN"/>
        </w:rPr>
        <w:t xml:space="preserve">  </w:t>
      </w:r>
      <w:r>
        <w:rPr>
          <w:color w:val="000000"/>
          <w:spacing w:val="3"/>
          <w:sz w:val="30"/>
          <w:szCs w:val="30"/>
        </w:rPr>
        <w:t>20</w:t>
      </w:r>
      <w:r>
        <w:rPr>
          <w:rFonts w:hint="eastAsia"/>
          <w:color w:val="000000"/>
          <w:spacing w:val="3"/>
          <w:sz w:val="30"/>
          <w:szCs w:val="30"/>
          <w:lang w:val="en-US" w:eastAsia="zh-CN"/>
        </w:rPr>
        <w:t>26</w:t>
      </w:r>
      <w:r>
        <w:rPr>
          <w:color w:val="000000"/>
          <w:spacing w:val="3"/>
          <w:sz w:val="30"/>
          <w:szCs w:val="30"/>
        </w:rPr>
        <w:t>年</w:t>
      </w:r>
      <w:r>
        <w:rPr>
          <w:rFonts w:hint="eastAsia"/>
          <w:color w:val="000000"/>
          <w:spacing w:val="3"/>
          <w:sz w:val="30"/>
          <w:szCs w:val="30"/>
          <w:lang w:val="en-US" w:eastAsia="zh-CN"/>
        </w:rPr>
        <w:t>1</w:t>
      </w:r>
      <w:r>
        <w:rPr>
          <w:color w:val="000000"/>
          <w:spacing w:val="3"/>
          <w:sz w:val="30"/>
          <w:szCs w:val="30"/>
        </w:rPr>
        <w:t>月</w:t>
      </w:r>
      <w:r>
        <w:rPr>
          <w:rFonts w:hint="eastAsia"/>
          <w:color w:val="000000"/>
          <w:spacing w:val="3"/>
          <w:sz w:val="30"/>
          <w:szCs w:val="30"/>
          <w:lang w:val="en-US" w:eastAsia="zh-CN"/>
        </w:rPr>
        <w:t>15</w:t>
      </w:r>
      <w:r>
        <w:rPr>
          <w:color w:val="000000"/>
          <w:spacing w:val="3"/>
          <w:sz w:val="30"/>
          <w:szCs w:val="30"/>
        </w:rPr>
        <w:t xml:space="preserve">日 </w:t>
      </w:r>
    </w:p>
    <w:p w14:paraId="18612229">
      <w:pPr>
        <w:pStyle w:val="8"/>
        <w:spacing w:before="0" w:beforeAutospacing="0" w:after="0" w:afterAutospacing="0" w:line="551" w:lineRule="atLeast"/>
        <w:rPr>
          <w:rFonts w:hint="eastAsia" w:ascii="楷体_GB2312" w:hAnsi="楷体_GB2312" w:eastAsia="楷体_GB2312" w:cs="楷体_GB2312"/>
          <w:b w:val="0"/>
          <w:bCs/>
          <w:color w:val="C00000"/>
          <w:sz w:val="30"/>
          <w:szCs w:val="30"/>
          <w:lang w:eastAsia="zh-CN"/>
        </w:rPr>
      </w:pPr>
      <w:r>
        <w:rPr>
          <w:color w:val="000000"/>
          <w:spacing w:val="3"/>
          <w:sz w:val="30"/>
          <w:szCs w:val="30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 xml:space="preserve"> 根据《中华人民共和国政府信息公开条例》（以下简称《条例》）的规定和省、市政务公开领导小组办公室的要求，现公布揭东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>统计局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202</w:t>
      </w:r>
      <w:r>
        <w:rPr>
          <w:rFonts w:hint="eastAsia" w:asciiTheme="minorEastAsia" w:hAnsiTheme="minorEastAsia" w:cstheme="minorEastAsia"/>
          <w:color w:val="000000"/>
          <w:spacing w:val="3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>政府信息公开工作年度报告。本报告内容涵盖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>统计局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202</w:t>
      </w:r>
      <w:r>
        <w:rPr>
          <w:rFonts w:hint="eastAsia" w:asciiTheme="minorEastAsia" w:hAnsiTheme="minorEastAsia" w:cstheme="minorEastAsia"/>
          <w:color w:val="000000"/>
          <w:spacing w:val="3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>1月1日至12月31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pacing w:val="3"/>
          <w:sz w:val="32"/>
          <w:szCs w:val="32"/>
        </w:rPr>
        <w:t>日期间的政府信息公开工作情况。</w:t>
      </w:r>
    </w:p>
    <w:p w14:paraId="68C21DA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总体情况</w:t>
      </w:r>
    </w:p>
    <w:p w14:paraId="4EF10257">
      <w:pPr>
        <w:pStyle w:val="8"/>
        <w:numPr>
          <w:ilvl w:val="0"/>
          <w:numId w:val="0"/>
        </w:numPr>
        <w:spacing w:before="0" w:beforeAutospacing="0" w:after="0" w:afterAutospacing="0" w:line="551" w:lineRule="atLeast"/>
        <w:ind w:firstLine="652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年度，区统计局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坚持以习近平新时代中国特色社会主义思想为指导，全面贯彻党的二十大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二十届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中全会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精神，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紧紧围绕全区经济社会发展大局和统计中心</w:t>
      </w:r>
      <w:r>
        <w:rPr>
          <w:rFonts w:hint="eastAsia" w:eastAsia="宋体" w:cs="宋体"/>
          <w:color w:val="auto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工作，锚定“规范、精准、高效”工作目标，不断健全政务信息公开工作体系，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着力提升政府信息公开质量。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全年通过政府信息公开平台主动公开信息</w:t>
      </w:r>
      <w:r>
        <w:rPr>
          <w:rFonts w:hint="eastAsia" w:eastAsia="宋体" w:cs="宋体"/>
          <w:color w:val="auto"/>
          <w:spacing w:val="3"/>
          <w:sz w:val="32"/>
          <w:szCs w:val="32"/>
          <w:lang w:val="en-US" w:eastAsia="zh-CN"/>
        </w:rPr>
        <w:t>39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条，其中，工作动态类信息</w:t>
      </w:r>
      <w:r>
        <w:rPr>
          <w:rFonts w:hint="eastAsia" w:eastAsia="宋体" w:cs="宋体"/>
          <w:color w:val="auto"/>
          <w:spacing w:val="3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条；财政预算决算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eastAsia="宋体" w:cs="宋体"/>
          <w:color w:val="auto"/>
          <w:spacing w:val="3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条；其他类信息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eastAsia="宋体" w:cs="宋体"/>
          <w:color w:val="auto"/>
          <w:spacing w:val="3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条。</w:t>
      </w:r>
    </w:p>
    <w:p w14:paraId="7E4F3D09">
      <w:pPr>
        <w:pStyle w:val="8"/>
        <w:numPr>
          <w:ilvl w:val="0"/>
          <w:numId w:val="2"/>
        </w:numPr>
        <w:spacing w:before="0" w:beforeAutospacing="0" w:after="0" w:afterAutospacing="0" w:line="551" w:lineRule="atLeast"/>
        <w:ind w:left="0" w:leftChars="0" w:firstLine="652" w:firstLineChars="200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主动公开政府信息情况</w:t>
      </w:r>
    </w:p>
    <w:p w14:paraId="1D570940">
      <w:pPr>
        <w:pStyle w:val="8"/>
        <w:spacing w:before="0" w:beforeAutospacing="0" w:after="0" w:afterAutospacing="0" w:line="551" w:lineRule="atLeast"/>
        <w:ind w:firstLine="652" w:firstLineChars="200"/>
        <w:rPr>
          <w:rFonts w:hint="eastAsia" w:ascii="黑体" w:hAnsi="黑体" w:eastAsia="黑体" w:cs="黑体"/>
          <w:b w:val="0"/>
          <w:bCs w:val="0"/>
          <w:color w:val="auto"/>
          <w:spacing w:val="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3"/>
          <w:sz w:val="32"/>
          <w:szCs w:val="32"/>
          <w:lang w:val="en-US" w:eastAsia="zh-CN"/>
        </w:rPr>
        <w:t>2025年，统计信息公开工作持续提质增效：依托区政府门户网站累计发布权威统计信息39条，涵盖国民经济、社会发展、民生保障等重点领域；同步编印《经济运行监测快报》12期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32"/>
          <w:szCs w:val="32"/>
        </w:rPr>
        <w:t>，专题公布我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auto"/>
          <w:spacing w:val="3"/>
          <w:sz w:val="32"/>
          <w:szCs w:val="32"/>
        </w:rPr>
        <w:t>每月的经济社会发展情况。</w:t>
      </w:r>
    </w:p>
    <w:tbl>
      <w:tblPr>
        <w:tblStyle w:val="6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6692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ACA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234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78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86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EA2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FD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689E8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33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35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18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9E18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134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F5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62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45B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EE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5C9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0B1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E655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C2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8D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D362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3B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261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C0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33A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6B8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0F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84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13CB7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E5A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B8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3FF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D7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6D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C505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B4D5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B9882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CA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FB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0D48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49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CB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33E6C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1F403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33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9C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27EE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8692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E6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0A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660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6B06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E59C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077C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B8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9B44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FD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FF10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8F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2E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3B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FB7EC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334BB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2D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51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D1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9C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BB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705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C1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93A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217CF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FF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20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76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6E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82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CD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89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007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45F53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ECD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29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E3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A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40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5CD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76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57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F95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42D2D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DE66C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E4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00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13A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6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8F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34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42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CB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62820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5BC45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F46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A77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84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D1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E37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02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CB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9A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1B7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50771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873E5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63AE2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0A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EE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9E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7F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86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BE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DC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8E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3759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12A8B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B338C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ED3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FF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CB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5C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24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A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77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FF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038B3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763B7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F6F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82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55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D2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02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39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ED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00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165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1DE23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198B5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C6BDD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5BA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6B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C5B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F7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43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F3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76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18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4D319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4EB8E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5A00F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839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C3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1C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73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D3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39B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64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189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5614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A3057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A7446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81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AE5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FF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C5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85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7E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6A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50F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42370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2936A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A1470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B11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BE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D1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76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3A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9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7F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7D4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6A603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64E5B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BD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7F9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AF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49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BD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E1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D5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7D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A9E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49FBF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F2C1B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B108E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C6E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BD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4B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52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7D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22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CA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4ED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EC0A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47F99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24853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46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E2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F6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53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4C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F6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9B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5F4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51BFBB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EBA74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279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27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6A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C0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94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16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A1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0F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8D3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E3B4C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2C6A6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32F12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768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8C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43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68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57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4B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7C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B09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077382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47D47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2B67E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E20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D1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0B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A5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43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A7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4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6A7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6F6568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ACAEB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89875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9B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3D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8C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97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E7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53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95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574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DDD32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A4271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C2C40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6FF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9FD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223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868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918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A7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A43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546B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4A31A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B25EC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753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09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2C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27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75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42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17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77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CB6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8D59B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F5E1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A4BEF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DB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FD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0E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3A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0F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B5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5A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D95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79993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AFD04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6A4FB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90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05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9C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85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B2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7B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11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536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0FCB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EAA77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9F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F6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C1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C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B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15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FB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7CB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 w14:paraId="2A5AC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3B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80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CF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79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7B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4A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9C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04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</w:tbl>
    <w:p w14:paraId="064983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四、政府信息公开行政复议、行政诉讼情况</w:t>
      </w:r>
    </w:p>
    <w:p w14:paraId="17523D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D0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F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B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3904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D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4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1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A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B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8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9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61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3C0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1EA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316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58A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610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0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1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D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2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4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1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5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D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3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C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E85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C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9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3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E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5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E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9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A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3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B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BC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9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0C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A2B7A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708905D6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存在的主要问题及改进情况</w:t>
      </w:r>
    </w:p>
    <w:p w14:paraId="3FD9DA2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回顾 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年政务公开工作，虽然取得了一定成绩，但也存在一些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短板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，主要表现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公开内容的时效性还不够，部分工作动态、通知公告等发布存在滞后现象，不够及时。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</w:rPr>
        <w:t>下一步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</w:rPr>
        <w:t>我局将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深入学习《中华人民共和国政府信息公开条例》，</w:t>
      </w:r>
      <w:r>
        <w:rPr>
          <w:rFonts w:hint="eastAsia" w:ascii="宋体" w:hAnsi="宋体" w:eastAsia="宋体" w:cs="宋体"/>
          <w:color w:val="auto"/>
          <w:spacing w:val="3"/>
          <w:sz w:val="32"/>
          <w:szCs w:val="32"/>
        </w:rPr>
        <w:t>进一步加强信息公开管理工作，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加强政务信息公开工作的主动性、时效性和规范性，及时更新工作动态及时、准确发布工作动态。</w:t>
      </w:r>
    </w:p>
    <w:p w14:paraId="6A1CA8C8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2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其他需要报告的事项</w:t>
      </w:r>
    </w:p>
    <w:p w14:paraId="5EE886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无其他需要报告的事项。</w:t>
      </w:r>
    </w:p>
    <w:p w14:paraId="68F63C57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B3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F35F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F35F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4C031"/>
    <w:multiLevelType w:val="singleLevel"/>
    <w:tmpl w:val="AAF4C03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none"/>
      <w:isLgl/>
      <w:suff w:val="nothing"/>
      <w:lvlText w:val="第一章"/>
      <w:lvlJc w:val="left"/>
      <w:rPr>
        <w:rFonts w:hint="eastAsia" w:cs="Times New Roman"/>
        <w:b/>
        <w:i w:val="0"/>
        <w:caps w:val="0"/>
        <w:strike w:val="0"/>
        <w:dstrike w:val="0"/>
        <w:vanish w:val="0"/>
        <w:sz w:val="30"/>
        <w:u w:val="none"/>
        <w:vertAlign w:val="baseline"/>
      </w:rPr>
    </w:lvl>
    <w:lvl w:ilvl="1" w:tentative="0">
      <w:start w:val="1"/>
      <w:numFmt w:val="none"/>
      <w:pStyle w:val="2"/>
      <w:lvlText w:val="第一节"/>
      <w:lvlJc w:val="center"/>
      <w:pPr>
        <w:tabs>
          <w:tab w:val="left" w:pos="2024"/>
        </w:tabs>
        <w:ind w:left="851" w:firstLine="453"/>
      </w:pPr>
      <w:rPr>
        <w:rFonts w:hint="eastAsia" w:cs="Times New Roman"/>
        <w:b/>
        <w:i w:val="0"/>
        <w:color w:val="0000FF"/>
        <w:sz w:val="28"/>
      </w:rPr>
    </w:lvl>
    <w:lvl w:ilvl="2" w:tentative="0">
      <w:start w:val="1"/>
      <w:numFmt w:val="none"/>
      <w:lvlText w:val="一、"/>
      <w:lvlJc w:val="right"/>
      <w:pPr>
        <w:tabs>
          <w:tab w:val="left" w:pos="2628"/>
        </w:tabs>
        <w:ind w:left="1701" w:firstLine="567"/>
      </w:pPr>
      <w:rPr>
        <w:rFonts w:hint="eastAsia" w:cs="Times New Roman"/>
        <w:b w:val="0"/>
        <w:i/>
        <w:color w:val="993366"/>
        <w:sz w:val="28"/>
      </w:rPr>
    </w:lvl>
    <w:lvl w:ilvl="3" w:tentative="0">
      <w:start w:val="1"/>
      <w:numFmt w:val="none"/>
      <w:lvlText w:val="(一)"/>
      <w:lvlJc w:val="center"/>
      <w:pPr>
        <w:tabs>
          <w:tab w:val="left" w:pos="2551"/>
        </w:tabs>
        <w:ind w:left="2551" w:hanging="1474"/>
      </w:pPr>
      <w:rPr>
        <w:rFonts w:hint="eastAsia" w:cs="Times New Roman"/>
        <w:color w:val="33CCCC"/>
        <w:sz w:val="32"/>
      </w:rPr>
    </w:lvl>
    <w:lvl w:ilvl="4" w:tentative="0">
      <w:start w:val="1"/>
      <w:numFmt w:val="none"/>
      <w:lvlText w:val="1."/>
      <w:lvlJc w:val="left"/>
      <w:pPr>
        <w:tabs>
          <w:tab w:val="left" w:pos="3402"/>
        </w:tabs>
        <w:ind w:left="3402" w:hanging="2665"/>
      </w:pPr>
      <w:rPr>
        <w:rFonts w:hint="eastAsia" w:cs="Times New Roman"/>
      </w:rPr>
    </w:lvl>
    <w:lvl w:ilvl="5" w:tentative="0">
      <w:start w:val="1"/>
      <w:numFmt w:val="bullet"/>
      <w:lvlText w:val=""/>
      <w:lvlJc w:val="left"/>
      <w:pPr>
        <w:tabs>
          <w:tab w:val="left" w:pos="4252"/>
        </w:tabs>
        <w:ind w:left="4252" w:hanging="3345"/>
      </w:pPr>
      <w:rPr>
        <w:rFonts w:hint="default" w:ascii="Symbol" w:hAnsi="Symbol"/>
        <w:color w:val="auto"/>
      </w:r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/>
      </w:pPr>
      <w:rPr>
        <w:rFonts w:hint="eastAsia" w:cs="Times New Roman"/>
      </w:r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/>
      </w:pPr>
      <w:rPr>
        <w:rFonts w:hint="eastAsia" w:cs="Times New Roman"/>
      </w:r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/>
      </w:pPr>
      <w:rPr>
        <w:rFonts w:hint="eastAsia" w:cs="Times New Roman"/>
      </w:rPr>
    </w:lvl>
  </w:abstractNum>
  <w:abstractNum w:abstractNumId="2">
    <w:nsid w:val="3C6540F7"/>
    <w:multiLevelType w:val="singleLevel"/>
    <w:tmpl w:val="3C6540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139A"/>
    <w:rsid w:val="0083050D"/>
    <w:rsid w:val="03B80F4C"/>
    <w:rsid w:val="0421231B"/>
    <w:rsid w:val="05243941"/>
    <w:rsid w:val="059E6566"/>
    <w:rsid w:val="06B57D61"/>
    <w:rsid w:val="090102A6"/>
    <w:rsid w:val="0B73117E"/>
    <w:rsid w:val="0EE02885"/>
    <w:rsid w:val="143254B2"/>
    <w:rsid w:val="14BF4C9F"/>
    <w:rsid w:val="16707882"/>
    <w:rsid w:val="16C92409"/>
    <w:rsid w:val="1A2705BF"/>
    <w:rsid w:val="1B1D7291"/>
    <w:rsid w:val="1BD312C3"/>
    <w:rsid w:val="1D00139A"/>
    <w:rsid w:val="1D4D64F2"/>
    <w:rsid w:val="1D990F18"/>
    <w:rsid w:val="1E911AB4"/>
    <w:rsid w:val="1F1862B1"/>
    <w:rsid w:val="221E2BCF"/>
    <w:rsid w:val="225A6B1A"/>
    <w:rsid w:val="2DBD655D"/>
    <w:rsid w:val="2F0D4B86"/>
    <w:rsid w:val="30062C63"/>
    <w:rsid w:val="3015322C"/>
    <w:rsid w:val="30847E86"/>
    <w:rsid w:val="30C84806"/>
    <w:rsid w:val="312B5393"/>
    <w:rsid w:val="317A4765"/>
    <w:rsid w:val="31B76E56"/>
    <w:rsid w:val="336E78F1"/>
    <w:rsid w:val="35387AC6"/>
    <w:rsid w:val="3B222455"/>
    <w:rsid w:val="3C7C12BA"/>
    <w:rsid w:val="3D4F55E6"/>
    <w:rsid w:val="3DC026FE"/>
    <w:rsid w:val="3EC53D85"/>
    <w:rsid w:val="43082755"/>
    <w:rsid w:val="44A65701"/>
    <w:rsid w:val="45FA757A"/>
    <w:rsid w:val="465348A0"/>
    <w:rsid w:val="4660228F"/>
    <w:rsid w:val="47D1092E"/>
    <w:rsid w:val="4853678A"/>
    <w:rsid w:val="49292B48"/>
    <w:rsid w:val="4953484F"/>
    <w:rsid w:val="498C6BF1"/>
    <w:rsid w:val="4A883B18"/>
    <w:rsid w:val="4C973FEE"/>
    <w:rsid w:val="4CC2104B"/>
    <w:rsid w:val="4D385D3C"/>
    <w:rsid w:val="4D6E5CCA"/>
    <w:rsid w:val="51037E7B"/>
    <w:rsid w:val="53F51CFD"/>
    <w:rsid w:val="5434126C"/>
    <w:rsid w:val="54743BFD"/>
    <w:rsid w:val="563F75DD"/>
    <w:rsid w:val="57DD6FBA"/>
    <w:rsid w:val="59065E63"/>
    <w:rsid w:val="59D7533F"/>
    <w:rsid w:val="5ACD73E4"/>
    <w:rsid w:val="5B3122F9"/>
    <w:rsid w:val="5CEE19DF"/>
    <w:rsid w:val="5E876942"/>
    <w:rsid w:val="6051786A"/>
    <w:rsid w:val="61FF561A"/>
    <w:rsid w:val="62BB05B6"/>
    <w:rsid w:val="62CF4061"/>
    <w:rsid w:val="63C81624"/>
    <w:rsid w:val="67544B35"/>
    <w:rsid w:val="691C0AD3"/>
    <w:rsid w:val="695B533B"/>
    <w:rsid w:val="69F525FF"/>
    <w:rsid w:val="6B4762CA"/>
    <w:rsid w:val="6C5D58A2"/>
    <w:rsid w:val="6D28114A"/>
    <w:rsid w:val="6E92099D"/>
    <w:rsid w:val="6F214E54"/>
    <w:rsid w:val="70B859EC"/>
    <w:rsid w:val="728E65E7"/>
    <w:rsid w:val="72A619EF"/>
    <w:rsid w:val="755B0FF1"/>
    <w:rsid w:val="75725B5C"/>
    <w:rsid w:val="76DD60A9"/>
    <w:rsid w:val="776358B8"/>
    <w:rsid w:val="7B6C758A"/>
    <w:rsid w:val="7C8353D5"/>
    <w:rsid w:val="7CD95DB0"/>
    <w:rsid w:val="7DD43B70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adjustRightInd w:val="0"/>
      <w:snapToGrid w:val="0"/>
      <w:spacing w:line="360" w:lineRule="auto"/>
      <w:jc w:val="center"/>
      <w:outlineLvl w:val="1"/>
    </w:pPr>
    <w:rPr>
      <w:rFonts w:ascii="黑体" w:hAnsi="黑体" w:eastAsia="仿宋"/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揭阳市人民代表大会常务委员会办公室</Company>
  <Pages>4</Pages>
  <Words>1286</Words>
  <Characters>1331</Characters>
  <Lines>0</Lines>
  <Paragraphs>0</Paragraphs>
  <TotalTime>28</TotalTime>
  <ScaleCrop>false</ScaleCrop>
  <LinksUpToDate>false</LinksUpToDate>
  <CharactersWithSpaces>1516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2021-12-14T07:20:00Z</dcterms:created>
  <dc:creator>Administrator</dc:creator>
  <cp:lastModifiedBy>＊SQI</cp:lastModifiedBy>
  <cp:lastPrinted>2026-01-23T03:29:09Z</cp:lastPrinted>
  <dcterms:modified xsi:type="dcterms:W3CDTF">2026-01-23T03:45:57Z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33E6E1F296A04C8ABC62F93ABD20204A_13</vt:lpwstr>
  </property>
  <property fmtid="{D5CDD505-2E9C-101B-9397-08002B2CF9AE}" pid="4" name="KSOTemplateDocerSaveRecord">
    <vt:lpwstr>eyJoZGlkIjoiMzQ1ZWNhZjdmMzZkMDAyNTVmYjY3MmZiOTM1ODI2OGQiLCJ1c2VySWQiOiIzMTgzODQ5NzIifQ==</vt:lpwstr>
  </property>
</Properties>
</file>