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揭东府办〔202</w:t>
      </w:r>
      <w:r>
        <w:rPr>
          <w:rFonts w:hint="default" w:ascii="Times New Roman" w:hAnsi="Times New Roman" w:eastAsia="宋体" w:cs="Times New Roman"/>
          <w:color w:val="auto"/>
          <w:sz w:val="28"/>
          <w:szCs w:val="28"/>
          <w:lang w:val="en-US" w:eastAsia="zh-CN"/>
        </w:rPr>
        <w:t>6</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号</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关于印发《</w:t>
      </w:r>
      <w:r>
        <w:rPr>
          <w:rFonts w:hint="default" w:ascii="Times New Roman" w:hAnsi="Times New Roman" w:eastAsia="方正小标宋简体" w:cs="Times New Roman"/>
          <w:color w:val="auto"/>
          <w:sz w:val="44"/>
          <w:szCs w:val="44"/>
          <w:lang w:val="en-US" w:eastAsia="zh-CN"/>
        </w:rPr>
        <w:t>揭东区突发环境事件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32"/>
          <w:szCs w:val="32"/>
          <w:lang w:eastAsia="zh-CN"/>
        </w:rPr>
      </w:pPr>
      <w:r>
        <w:rPr>
          <w:rFonts w:hint="default" w:ascii="Times New Roman" w:hAnsi="Times New Roman" w:eastAsia="方正小标宋简体" w:cs="Times New Roman"/>
          <w:color w:val="auto"/>
          <w:sz w:val="44"/>
          <w:szCs w:val="44"/>
          <w:lang w:val="en-US" w:eastAsia="zh-CN"/>
        </w:rPr>
        <w:t>应急预案</w:t>
      </w:r>
      <w:r>
        <w:rPr>
          <w:rFonts w:hint="default" w:ascii="Times New Roman" w:hAnsi="Times New Roman" w:eastAsia="方正小标宋简体" w:cs="Times New Roman"/>
          <w:color w:val="auto"/>
          <w:sz w:val="44"/>
          <w:szCs w:val="44"/>
        </w:rPr>
        <w:t>》的通知</w:t>
      </w:r>
    </w:p>
    <w:p>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各镇（街道、</w:t>
      </w:r>
      <w:r>
        <w:rPr>
          <w:rFonts w:hint="default"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rPr>
        <w:t>开区、</w:t>
      </w:r>
      <w:r>
        <w:rPr>
          <w:rFonts w:hint="default" w:ascii="Times New Roman" w:hAnsi="Times New Roman" w:eastAsia="仿宋_GB2312" w:cs="Times New Roman"/>
          <w:color w:val="auto"/>
          <w:sz w:val="32"/>
          <w:szCs w:val="32"/>
          <w:lang w:val="en-US" w:eastAsia="zh-CN"/>
        </w:rPr>
        <w:t>金属城</w:t>
      </w:r>
      <w:r>
        <w:rPr>
          <w:rFonts w:hint="default" w:ascii="Times New Roman" w:hAnsi="Times New Roman" w:eastAsia="仿宋_GB2312" w:cs="Times New Roman"/>
          <w:color w:val="auto"/>
          <w:sz w:val="32"/>
          <w:szCs w:val="32"/>
        </w:rPr>
        <w:t>）人民政府（办事处、管委会）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区府直属有关单位：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32"/>
          <w:szCs w:val="32"/>
        </w:rPr>
        <w:t>《揭东区突发环境事件应急预案》已经区人民政府同意，现印发给你们，请认真组织实施。实施过程中遇到问题，请径向</w:t>
      </w:r>
      <w:r>
        <w:rPr>
          <w:rFonts w:hint="default" w:ascii="Times New Roman" w:hAnsi="Times New Roman" w:eastAsia="仿宋_GB2312" w:cs="Times New Roman"/>
          <w:color w:val="auto"/>
          <w:sz w:val="32"/>
          <w:szCs w:val="32"/>
          <w:lang w:val="en-US" w:eastAsia="zh-CN"/>
        </w:rPr>
        <w:t>市生态环境局揭东分局</w:t>
      </w:r>
      <w:r>
        <w:rPr>
          <w:rFonts w:hint="default" w:ascii="Times New Roman" w:hAnsi="Times New Roman" w:eastAsia="仿宋_GB2312" w:cs="Times New Roman"/>
          <w:color w:val="auto"/>
          <w:sz w:val="32"/>
          <w:szCs w:val="32"/>
        </w:rPr>
        <w:t>反映。</w:t>
      </w:r>
    </w:p>
    <w:p>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rPr>
          <w:rFonts w:hint="default" w:ascii="Times New Roman" w:hAnsi="Times New Roman" w:cs="Times New Roman"/>
        </w:rPr>
      </w:pPr>
    </w:p>
    <w:p>
      <w:pPr>
        <w:pStyle w:val="16"/>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揭阳市</w:t>
      </w:r>
      <w:r>
        <w:rPr>
          <w:rFonts w:hint="default" w:ascii="Times New Roman" w:hAnsi="Times New Roman" w:eastAsia="仿宋_GB2312" w:cs="Times New Roman"/>
          <w:color w:val="auto"/>
          <w:sz w:val="32"/>
          <w:szCs w:val="32"/>
        </w:rPr>
        <w:t>揭东区人民政府办公室</w:t>
      </w:r>
    </w:p>
    <w:p>
      <w:pPr>
        <w:pageBreakBefore w:val="0"/>
        <w:widowControl w:val="0"/>
        <w:kinsoku/>
        <w:wordWrap/>
        <w:overflowPunct/>
        <w:topLinePunct w:val="0"/>
        <w:autoSpaceDE/>
        <w:autoSpaceDN/>
        <w:bidi w:val="0"/>
        <w:adjustRightInd/>
        <w:snapToGrid/>
        <w:spacing w:line="560" w:lineRule="exact"/>
        <w:ind w:left="0" w:leftChars="0" w:firstLine="4617" w:firstLineChars="1443"/>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日</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pStyle w:val="18"/>
        <w:keepNext/>
        <w:keepLines/>
        <w:pageBreakBefore w:val="0"/>
        <w:widowControl/>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方正小标宋简体" w:cs="Times New Roman"/>
          <w:b w:val="0"/>
          <w:bCs/>
          <w:color w:val="auto"/>
          <w:kern w:val="2"/>
          <w:sz w:val="44"/>
          <w:szCs w:val="44"/>
          <w:lang w:val="zh-CN" w:eastAsia="zh-TW" w:bidi="ar-SA"/>
        </w:rPr>
      </w:pPr>
      <w:r>
        <w:rPr>
          <w:rFonts w:hint="default" w:ascii="Times New Roman" w:hAnsi="Times New Roman" w:eastAsia="方正小标宋简体" w:cs="Times New Roman"/>
          <w:b w:val="0"/>
          <w:bCs/>
          <w:color w:val="auto"/>
          <w:kern w:val="2"/>
          <w:sz w:val="44"/>
          <w:szCs w:val="44"/>
          <w:lang w:val="zh-CN" w:eastAsia="zh-TW" w:bidi="ar-SA"/>
        </w:rPr>
        <w:t>揭东区突发环境事件应急预案</w:t>
      </w:r>
    </w:p>
    <w:p>
      <w:pPr>
        <w:pStyle w:val="18"/>
        <w:keepNext/>
        <w:keepLines/>
        <w:pageBreakBefore w:val="0"/>
        <w:widowControl/>
        <w:kinsoku/>
        <w:wordWrap/>
        <w:overflowPunct/>
        <w:topLinePunct w:val="0"/>
        <w:autoSpaceDE/>
        <w:autoSpaceDN/>
        <w:bidi w:val="0"/>
        <w:adjustRightInd/>
        <w:snapToGrid/>
        <w:spacing w:before="0" w:line="520" w:lineRule="exact"/>
        <w:jc w:val="center"/>
        <w:textAlignment w:val="auto"/>
        <w:rPr>
          <w:rFonts w:hint="default" w:ascii="Times New Roman" w:hAnsi="Times New Roman" w:eastAsia="黑体" w:cs="Times New Roman"/>
          <w:b w:val="0"/>
          <w:bCs/>
          <w:color w:val="auto"/>
          <w:sz w:val="40"/>
        </w:rPr>
      </w:pPr>
      <w:r>
        <w:rPr>
          <w:rFonts w:hint="default" w:ascii="Times New Roman" w:hAnsi="Times New Roman" w:eastAsia="黑体" w:cs="Times New Roman"/>
          <w:b w:val="0"/>
          <w:bCs/>
          <w:color w:val="auto"/>
          <w:sz w:val="40"/>
          <w:lang w:val="zh-CN"/>
        </w:rPr>
        <w:t>目  录</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_Toc29951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1 总则</w:t>
      </w:r>
      <w:r>
        <w:rPr>
          <w:rFonts w:hint="default" w:ascii="Times New Roman" w:hAnsi="Times New Roman" w:eastAsia="方正楷体_GB2312" w:cs="Times New Roman"/>
          <w:b/>
          <w:bCs/>
        </w:rPr>
        <w:tab/>
      </w:r>
      <w:r>
        <w:rPr>
          <w:rFonts w:hint="default" w:ascii="Times New Roman" w:hAnsi="Times New Roman" w:eastAsia="方正楷体_GB2312" w:cs="Times New Roman"/>
          <w:b/>
          <w:bCs/>
          <w:sz w:val="28"/>
          <w:szCs w:val="28"/>
          <w:lang w:val="en-US" w:eastAsia="zh-CN"/>
        </w:rPr>
        <w:t>4</w:t>
      </w:r>
      <w:r>
        <w:rPr>
          <w:rFonts w:hint="default" w:ascii="Times New Roman" w:hAnsi="Times New Roman" w:eastAsia="方正楷体_GB2312" w:cs="Times New Roman"/>
          <w:b/>
          <w:bCs/>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_Toc18956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1.1 编制目的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lang w:val="en-US" w:eastAsia="zh-CN"/>
        </w:rPr>
        <w:t>4</w:t>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_Toc19275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1.2 编制依据</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4</w:t>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_Toc6792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1.3 适用范围</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4</w:t>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_Toc30546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1.4 工作原则</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4</w:t>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_Toc30497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1.5 应急预案体系</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5</w:t>
      </w:r>
      <w:r>
        <w:rPr>
          <w:rFonts w:hint="default" w:ascii="Times New Roman" w:hAnsi="Times New Roman" w:eastAsia="方正楷体_GB2312" w:cs="Times New Roman"/>
          <w:bCs/>
          <w:sz w:val="28"/>
          <w:szCs w:val="28"/>
          <w:lang w:val="zh-CN"/>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b/>
          <w:bCs/>
        </w:rPr>
      </w:pP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_Toc5154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2 组织体系</w:t>
      </w:r>
      <w:r>
        <w:rPr>
          <w:rFonts w:hint="default" w:ascii="Times New Roman" w:hAnsi="Times New Roman" w:eastAsia="方正楷体_GB2312" w:cs="Times New Roman"/>
          <w:b/>
          <w:bCs/>
        </w:rPr>
        <w:tab/>
      </w:r>
      <w:r>
        <w:rPr>
          <w:rFonts w:hint="eastAsia" w:ascii="Times New Roman" w:hAnsi="Times New Roman" w:eastAsia="方正楷体_GB2312" w:cs="Times New Roman"/>
          <w:b w:val="0"/>
          <w:bCs w:val="0"/>
          <w:sz w:val="28"/>
          <w:szCs w:val="28"/>
          <w:lang w:val="en-US" w:eastAsia="zh-CN"/>
        </w:rPr>
        <w:t>5</w:t>
      </w:r>
      <w:r>
        <w:rPr>
          <w:rFonts w:hint="default" w:ascii="Times New Roman" w:hAnsi="Times New Roman" w:eastAsia="方正楷体_GB2312" w:cs="Times New Roman"/>
          <w:b/>
          <w:bCs/>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_Toc2818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 xml:space="preserve">2.1 </w:t>
      </w:r>
      <w:r>
        <w:rPr>
          <w:rFonts w:hint="default" w:ascii="Times New Roman" w:hAnsi="Times New Roman" w:eastAsia="方正楷体_GB2312" w:cs="Times New Roman"/>
          <w:sz w:val="28"/>
          <w:szCs w:val="28"/>
          <w:lang w:eastAsia="zh-CN"/>
        </w:rPr>
        <w:t>区</w:t>
      </w:r>
      <w:r>
        <w:rPr>
          <w:rFonts w:hint="default" w:ascii="Times New Roman" w:hAnsi="Times New Roman" w:eastAsia="方正楷体_GB2312" w:cs="Times New Roman"/>
          <w:sz w:val="28"/>
          <w:szCs w:val="28"/>
        </w:rPr>
        <w:t>突发环境事件应急指挥部</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5</w:t>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_Toc4906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 xml:space="preserve">2.2 </w:t>
      </w:r>
      <w:r>
        <w:rPr>
          <w:rFonts w:hint="default" w:ascii="Times New Roman" w:hAnsi="Times New Roman" w:eastAsia="方正楷体_GB2312" w:cs="Times New Roman"/>
          <w:sz w:val="28"/>
          <w:szCs w:val="28"/>
          <w:lang w:eastAsia="zh-CN"/>
        </w:rPr>
        <w:t>区</w:t>
      </w:r>
      <w:r>
        <w:rPr>
          <w:rFonts w:hint="default" w:ascii="Times New Roman" w:hAnsi="Times New Roman" w:eastAsia="方正楷体_GB2312" w:cs="Times New Roman"/>
          <w:sz w:val="28"/>
          <w:szCs w:val="28"/>
        </w:rPr>
        <w:t>突发环境事件应急指挥部办公室</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0</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_Toc28940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 xml:space="preserve">2.3 </w:t>
      </w:r>
      <w:r>
        <w:rPr>
          <w:rFonts w:hint="default" w:ascii="Times New Roman" w:hAnsi="Times New Roman" w:eastAsia="方正楷体_GB2312" w:cs="Times New Roman"/>
          <w:sz w:val="28"/>
          <w:szCs w:val="28"/>
          <w:lang w:eastAsia="zh-CN"/>
        </w:rPr>
        <w:t>区</w:t>
      </w:r>
      <w:r>
        <w:rPr>
          <w:rFonts w:hint="default" w:ascii="Times New Roman" w:hAnsi="Times New Roman" w:eastAsia="方正楷体_GB2312" w:cs="Times New Roman"/>
          <w:sz w:val="28"/>
          <w:szCs w:val="28"/>
        </w:rPr>
        <w:t>现场指挥部</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0</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_Toc32329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highlight w:val="none"/>
        </w:rPr>
        <w:t xml:space="preserve">2.4 </w:t>
      </w:r>
      <w:r>
        <w:rPr>
          <w:rFonts w:hint="default" w:ascii="Times New Roman" w:hAnsi="Times New Roman" w:eastAsia="方正楷体_GB2312" w:cs="Times New Roman"/>
          <w:sz w:val="28"/>
          <w:szCs w:val="28"/>
          <w:highlight w:val="none"/>
          <w:lang w:eastAsia="zh-CN"/>
        </w:rPr>
        <w:t>前方工作组</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1</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_Toc1049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2.</w:t>
      </w:r>
      <w:r>
        <w:rPr>
          <w:rFonts w:hint="default" w:ascii="Times New Roman" w:hAnsi="Times New Roman" w:eastAsia="方正楷体_GB2312" w:cs="Times New Roman"/>
          <w:sz w:val="28"/>
          <w:szCs w:val="28"/>
          <w:lang w:val="en-US" w:eastAsia="zh-CN"/>
        </w:rPr>
        <w:t>5</w:t>
      </w:r>
      <w:r>
        <w:rPr>
          <w:rFonts w:hint="default" w:ascii="Times New Roman" w:hAnsi="Times New Roman" w:eastAsia="方正楷体_GB2312" w:cs="Times New Roman"/>
          <w:sz w:val="28"/>
          <w:szCs w:val="28"/>
        </w:rPr>
        <w:t xml:space="preserve"> 专家组</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1</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b/>
          <w:bCs/>
          <w:lang w:val="en-US" w:eastAsia="zh-CN"/>
        </w:rPr>
      </w:pP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_Toc17282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3 运行机制</w:t>
      </w:r>
      <w:r>
        <w:rPr>
          <w:rFonts w:hint="default" w:ascii="Times New Roman" w:hAnsi="Times New Roman" w:eastAsia="方正楷体_GB2312" w:cs="Times New Roman"/>
          <w:b/>
          <w:bCs/>
        </w:rPr>
        <w:tab/>
      </w:r>
      <w:r>
        <w:rPr>
          <w:rFonts w:hint="eastAsia" w:ascii="Times New Roman" w:hAnsi="Times New Roman" w:eastAsia="方正楷体_GB2312" w:cs="Times New Roman"/>
          <w:b w:val="0"/>
          <w:bCs w:val="0"/>
          <w:sz w:val="28"/>
          <w:szCs w:val="28"/>
          <w:lang w:val="en-US" w:eastAsia="zh-CN"/>
        </w:rPr>
        <w:t>11</w:t>
      </w:r>
      <w:r>
        <w:rPr>
          <w:rFonts w:hint="default" w:ascii="Times New Roman" w:hAnsi="Times New Roman" w:eastAsia="方正楷体_GB2312" w:cs="Times New Roman"/>
          <w:b/>
          <w:bCs/>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_Toc18028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3.1 风险防控</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1</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_Toc7983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3.2 监测预警</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1</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_Toc16783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3.2.1 监测</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_Toc16783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- 12 -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_Toc8423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3.2.2 预警</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2</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_Toc2601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 应急处置与救援</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_Toc2601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- 15 -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_Toc26738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3.3.1 信息报告</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1</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5</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_Toc12188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3.3.2 响应启动</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_Toc12188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- 16 -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_Toc25471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3.3.3 先期处置</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_Toc25471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- 18 -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_Toc23906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3.3.4 指挥协调</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_Toc23906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- 18 -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_Toc23040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3.3.5 处置措施</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_Toc23040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- 18 -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_Toc25733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3.3.6 社会动员</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_Toc25733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- 21 -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_Toc17995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3.3.7 响应结束</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_Toc17995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- 22 -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_Toc21927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3.4 后期工作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_Toc21927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- 22 -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_Toc8060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3.4.1 总结评估</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_Toc8060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- 22 -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_Toc22641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3.4.2 事件调查</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_Toc22641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- 22 -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_Toc12201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3.4.3 善后处置</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_Toc12201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- 23 -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b/>
          <w:bCs/>
          <w:lang w:val="en-US" w:eastAsia="zh-CN"/>
        </w:rPr>
      </w:pP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_Toc4969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4 应急保障</w:t>
      </w:r>
      <w:r>
        <w:rPr>
          <w:rFonts w:hint="default" w:ascii="Times New Roman" w:hAnsi="Times New Roman" w:eastAsia="方正楷体_GB2312" w:cs="Times New Roman"/>
          <w:b/>
          <w:bCs/>
        </w:rPr>
        <w:tab/>
      </w:r>
      <w:r>
        <w:rPr>
          <w:rFonts w:hint="eastAsia" w:ascii="Times New Roman" w:hAnsi="Times New Roman" w:eastAsia="方正楷体_GB2312" w:cs="Times New Roman"/>
          <w:b w:val="0"/>
          <w:bCs w:val="0"/>
          <w:sz w:val="28"/>
          <w:szCs w:val="28"/>
          <w:lang w:val="en-US" w:eastAsia="zh-CN"/>
        </w:rPr>
        <w:t>2</w:t>
      </w:r>
      <w:r>
        <w:rPr>
          <w:rFonts w:hint="default" w:ascii="Times New Roman" w:hAnsi="Times New Roman" w:eastAsia="方正楷体_GB2312" w:cs="Times New Roman"/>
          <w:b/>
          <w:bCs/>
          <w:szCs w:val="28"/>
          <w:lang w:val="zh-CN"/>
        </w:rPr>
        <w:fldChar w:fldCharType="end"/>
      </w:r>
      <w:r>
        <w:rPr>
          <w:rFonts w:hint="eastAsia" w:ascii="Times New Roman" w:hAnsi="Times New Roman" w:eastAsia="方正楷体_GB2312" w:cs="Times New Roman"/>
          <w:b w:val="0"/>
          <w:bCs w:val="0"/>
          <w:sz w:val="28"/>
          <w:szCs w:val="28"/>
          <w:lang w:val="en-US" w:eastAsia="zh-CN"/>
        </w:rPr>
        <w:t>3</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_Toc7395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4.1 救援队伍保障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_Toc7395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- 23 -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_Toc20345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4.2 资金保障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_Toc20345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- 24 -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_Toc17181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4.3 物资保障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_Toc17181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- 24 -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_Toc7342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4.4 交通保障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_Toc7342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- 24 -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_Toc11887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4.5 通信保障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_Toc11887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- 25 -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_Toc10750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4.6 技术保障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_Toc10750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- 25 -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_Toc16464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4.7 保险保障</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_Toc16464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- 25 -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b/>
          <w:bCs/>
        </w:rPr>
      </w:pP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_Toc20489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5 监督管理</w:t>
      </w:r>
      <w:r>
        <w:rPr>
          <w:rFonts w:hint="default" w:ascii="Times New Roman" w:hAnsi="Times New Roman" w:eastAsia="方正楷体_GB2312" w:cs="Times New Roman"/>
          <w:b/>
          <w:bCs/>
        </w:rPr>
        <w:tab/>
      </w:r>
      <w:r>
        <w:rPr>
          <w:rFonts w:hint="default" w:ascii="Times New Roman" w:hAnsi="Times New Roman" w:eastAsia="方正楷体_GB2312" w:cs="Times New Roman"/>
          <w:b w:val="0"/>
          <w:bCs w:val="0"/>
          <w:sz w:val="28"/>
          <w:szCs w:val="28"/>
        </w:rPr>
        <w:fldChar w:fldCharType="begin"/>
      </w:r>
      <w:r>
        <w:rPr>
          <w:rFonts w:hint="default" w:ascii="Times New Roman" w:hAnsi="Times New Roman" w:eastAsia="方正楷体_GB2312" w:cs="Times New Roman"/>
          <w:b w:val="0"/>
          <w:bCs w:val="0"/>
          <w:sz w:val="28"/>
          <w:szCs w:val="28"/>
        </w:rPr>
        <w:instrText xml:space="preserve"> PAGEREF _Toc20489 \h </w:instrText>
      </w:r>
      <w:r>
        <w:rPr>
          <w:rFonts w:hint="default" w:ascii="Times New Roman" w:hAnsi="Times New Roman" w:eastAsia="方正楷体_GB2312" w:cs="Times New Roman"/>
          <w:b w:val="0"/>
          <w:bCs w:val="0"/>
          <w:sz w:val="28"/>
          <w:szCs w:val="28"/>
        </w:rPr>
        <w:fldChar w:fldCharType="separate"/>
      </w:r>
      <w:r>
        <w:rPr>
          <w:rFonts w:hint="default" w:ascii="Times New Roman" w:hAnsi="Times New Roman" w:eastAsia="方正楷体_GB2312" w:cs="Times New Roman"/>
          <w:b w:val="0"/>
          <w:bCs w:val="0"/>
          <w:sz w:val="28"/>
          <w:szCs w:val="28"/>
        </w:rPr>
        <w:t>- 25 -</w:t>
      </w:r>
      <w:r>
        <w:rPr>
          <w:rFonts w:hint="default" w:ascii="Times New Roman" w:hAnsi="Times New Roman" w:eastAsia="方正楷体_GB2312" w:cs="Times New Roman"/>
          <w:b w:val="0"/>
          <w:bCs w:val="0"/>
          <w:sz w:val="28"/>
          <w:szCs w:val="28"/>
        </w:rPr>
        <w:fldChar w:fldCharType="end"/>
      </w:r>
      <w:r>
        <w:rPr>
          <w:rFonts w:hint="default" w:ascii="Times New Roman" w:hAnsi="Times New Roman" w:eastAsia="方正楷体_GB2312" w:cs="Times New Roman"/>
          <w:b/>
          <w:bCs/>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_Toc8123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5.1 预案演练</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_Toc8123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- 25 -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_Toc3903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5.2 宣教培训</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_Toc3903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- 25 -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_Toc21337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5.3 责任与奖惩</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_Toc21337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- 26 -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b/>
          <w:bCs/>
          <w:lang w:val="en-US" w:eastAsia="zh-CN"/>
        </w:rPr>
      </w:pP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_Toc970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6 附则</w:t>
      </w:r>
      <w:r>
        <w:rPr>
          <w:rFonts w:hint="default" w:ascii="Times New Roman" w:hAnsi="Times New Roman" w:eastAsia="方正楷体_GB2312" w:cs="Times New Roman"/>
          <w:b/>
          <w:bCs/>
        </w:rPr>
        <w:tab/>
      </w:r>
      <w:r>
        <w:rPr>
          <w:rFonts w:hint="eastAsia" w:ascii="Times New Roman" w:hAnsi="Times New Roman" w:eastAsia="方正楷体_GB2312" w:cs="Times New Roman"/>
          <w:b w:val="0"/>
          <w:bCs w:val="0"/>
          <w:sz w:val="28"/>
          <w:szCs w:val="28"/>
          <w:lang w:val="en-US" w:eastAsia="zh-CN"/>
        </w:rPr>
        <w:t>2</w:t>
      </w:r>
      <w:r>
        <w:rPr>
          <w:rFonts w:hint="default" w:ascii="Times New Roman" w:hAnsi="Times New Roman" w:eastAsia="方正楷体_GB2312" w:cs="Times New Roman"/>
          <w:b/>
          <w:bCs/>
          <w:szCs w:val="28"/>
          <w:lang w:val="zh-CN"/>
        </w:rPr>
        <w:fldChar w:fldCharType="end"/>
      </w:r>
      <w:r>
        <w:rPr>
          <w:rFonts w:hint="eastAsia" w:ascii="Times New Roman" w:hAnsi="Times New Roman" w:eastAsia="方正楷体_GB2312" w:cs="Times New Roman"/>
          <w:b w:val="0"/>
          <w:bCs w:val="0"/>
          <w:sz w:val="28"/>
          <w:szCs w:val="28"/>
          <w:lang w:val="en-US" w:eastAsia="zh-CN"/>
        </w:rPr>
        <w:t>5</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b/>
          <w:bCs/>
        </w:rPr>
      </w:pPr>
      <w:r>
        <w:rPr>
          <w:rFonts w:hint="default" w:ascii="Times New Roman" w:hAnsi="Times New Roman" w:eastAsia="方正楷体_GB2312" w:cs="Times New Roman"/>
          <w:b/>
          <w:bCs/>
          <w:szCs w:val="28"/>
          <w:lang w:val="zh-CN"/>
        </w:rPr>
        <w:fldChar w:fldCharType="begin"/>
      </w:r>
      <w:r>
        <w:rPr>
          <w:rFonts w:hint="default" w:ascii="Times New Roman" w:hAnsi="Times New Roman" w:eastAsia="方正楷体_GB2312" w:cs="Times New Roman"/>
          <w:b/>
          <w:bCs/>
          <w:szCs w:val="28"/>
          <w:lang w:val="zh-CN"/>
        </w:rPr>
        <w:instrText xml:space="preserve"> HYPERLINK \l _Toc7721 </w:instrText>
      </w:r>
      <w:r>
        <w:rPr>
          <w:rFonts w:hint="default" w:ascii="Times New Roman" w:hAnsi="Times New Roman" w:eastAsia="方正楷体_GB2312" w:cs="Times New Roman"/>
          <w:b/>
          <w:bCs/>
          <w:szCs w:val="28"/>
          <w:lang w:val="zh-CN"/>
        </w:rPr>
        <w:fldChar w:fldCharType="separate"/>
      </w:r>
      <w:r>
        <w:rPr>
          <w:rFonts w:hint="default" w:ascii="Times New Roman" w:hAnsi="Times New Roman" w:eastAsia="方正楷体_GB2312" w:cs="Times New Roman"/>
          <w:b/>
          <w:bCs/>
        </w:rPr>
        <w:t>7 附件</w:t>
      </w:r>
      <w:r>
        <w:rPr>
          <w:rFonts w:hint="default" w:ascii="Times New Roman" w:hAnsi="Times New Roman" w:eastAsia="方正楷体_GB2312" w:cs="Times New Roman"/>
          <w:b/>
          <w:bCs/>
        </w:rPr>
        <w:tab/>
      </w:r>
      <w:r>
        <w:rPr>
          <w:rFonts w:hint="default" w:ascii="Times New Roman" w:hAnsi="Times New Roman" w:eastAsia="方正楷体_GB2312" w:cs="Times New Roman"/>
          <w:b w:val="0"/>
          <w:bCs w:val="0"/>
          <w:sz w:val="28"/>
          <w:szCs w:val="28"/>
        </w:rPr>
        <w:fldChar w:fldCharType="begin"/>
      </w:r>
      <w:r>
        <w:rPr>
          <w:rFonts w:hint="default" w:ascii="Times New Roman" w:hAnsi="Times New Roman" w:eastAsia="方正楷体_GB2312" w:cs="Times New Roman"/>
          <w:b w:val="0"/>
          <w:bCs w:val="0"/>
          <w:sz w:val="28"/>
          <w:szCs w:val="28"/>
        </w:rPr>
        <w:instrText xml:space="preserve"> PAGEREF _Toc7721 \h </w:instrText>
      </w:r>
      <w:r>
        <w:rPr>
          <w:rFonts w:hint="default" w:ascii="Times New Roman" w:hAnsi="Times New Roman" w:eastAsia="方正楷体_GB2312" w:cs="Times New Roman"/>
          <w:b w:val="0"/>
          <w:bCs w:val="0"/>
          <w:sz w:val="28"/>
          <w:szCs w:val="28"/>
        </w:rPr>
        <w:fldChar w:fldCharType="separate"/>
      </w:r>
      <w:r>
        <w:rPr>
          <w:rFonts w:hint="default" w:ascii="Times New Roman" w:hAnsi="Times New Roman" w:eastAsia="方正楷体_GB2312" w:cs="Times New Roman"/>
          <w:b w:val="0"/>
          <w:bCs w:val="0"/>
          <w:sz w:val="28"/>
          <w:szCs w:val="28"/>
        </w:rPr>
        <w:t>- 27 -</w:t>
      </w:r>
      <w:r>
        <w:rPr>
          <w:rFonts w:hint="default" w:ascii="Times New Roman" w:hAnsi="Times New Roman" w:eastAsia="方正楷体_GB2312" w:cs="Times New Roman"/>
          <w:b w:val="0"/>
          <w:bCs w:val="0"/>
          <w:sz w:val="28"/>
          <w:szCs w:val="28"/>
        </w:rPr>
        <w:fldChar w:fldCharType="end"/>
      </w:r>
      <w:r>
        <w:rPr>
          <w:rFonts w:hint="default" w:ascii="Times New Roman" w:hAnsi="Times New Roman" w:eastAsia="方正楷体_GB2312" w:cs="Times New Roman"/>
          <w:b/>
          <w:bCs/>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_Toc9770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7.1 突发环境事件分级标准</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_Toc9770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- 27 -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_Toc14908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7.1.1 特别重大突发环境事件</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_Toc14908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- 27 -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_Toc9586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7.1.2 重大突发环境事件</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_Toc9586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- 27 -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_Toc10881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7.1.3 较大突发环境事件</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_Toc10881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- 28 -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_Toc20595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7.1.4 一般突发环境事件</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_Toc20595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- 29 -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_Toc25520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 xml:space="preserve">7.2 </w:t>
      </w:r>
      <w:r>
        <w:rPr>
          <w:rFonts w:hint="default" w:ascii="Times New Roman" w:hAnsi="Times New Roman" w:eastAsia="方正楷体_GB2312" w:cs="Times New Roman"/>
          <w:sz w:val="28"/>
          <w:szCs w:val="28"/>
          <w:lang w:eastAsia="zh-CN"/>
        </w:rPr>
        <w:t>区</w:t>
      </w:r>
      <w:r>
        <w:rPr>
          <w:rFonts w:hint="default" w:ascii="Times New Roman" w:hAnsi="Times New Roman" w:eastAsia="方正楷体_GB2312" w:cs="Times New Roman"/>
          <w:sz w:val="28"/>
          <w:szCs w:val="28"/>
        </w:rPr>
        <w:t>现场指挥部工作组及其主要职责</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_Toc25520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- 29 -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_Toc28010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7.2.1 综合协调组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_Toc28010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- 29 -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Times New Roman" w:hAnsi="Times New Roman" w:eastAsia="方正楷体_GB2312" w:cs="Times New Roman"/>
          <w:sz w:val="28"/>
          <w:szCs w:val="28"/>
          <w:lang w:val="en-US" w:eastAsia="zh-C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_Toc19930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7.2.2 污染处置组</w:t>
      </w:r>
      <w:r>
        <w:rPr>
          <w:rFonts w:hint="default" w:ascii="Times New Roman" w:hAnsi="Times New Roman" w:eastAsia="方正楷体_GB2312" w:cs="Times New Roman"/>
          <w:sz w:val="28"/>
          <w:szCs w:val="28"/>
        </w:rPr>
        <w:tab/>
      </w:r>
      <w:r>
        <w:rPr>
          <w:rFonts w:hint="eastAsia" w:ascii="Times New Roman" w:hAnsi="Times New Roman" w:eastAsia="方正楷体_GB2312" w:cs="Times New Roman"/>
          <w:sz w:val="28"/>
          <w:szCs w:val="28"/>
          <w:lang w:val="en-US" w:eastAsia="zh-CN"/>
        </w:rPr>
        <w:t>2</w:t>
      </w:r>
      <w:r>
        <w:rPr>
          <w:rFonts w:hint="default" w:ascii="Times New Roman" w:hAnsi="Times New Roman" w:eastAsia="方正楷体_GB2312" w:cs="Times New Roman"/>
          <w:bCs/>
          <w:sz w:val="28"/>
          <w:szCs w:val="28"/>
          <w:lang w:val="zh-CN"/>
        </w:rPr>
        <w:fldChar w:fldCharType="end"/>
      </w:r>
      <w:r>
        <w:rPr>
          <w:rFonts w:hint="eastAsia" w:ascii="Times New Roman" w:hAnsi="Times New Roman" w:eastAsia="方正楷体_GB2312" w:cs="Times New Roman"/>
          <w:bCs/>
          <w:sz w:val="28"/>
          <w:szCs w:val="28"/>
          <w:lang w:val="en-US" w:eastAsia="zh-CN"/>
        </w:rPr>
        <w:t>9</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_Toc7140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7.2.3 专家咨询组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_Toc7140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- 30 -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_Toc27430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7.2.4 应急监测组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_Toc27430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- 30 -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_Toc31476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7.2.5 医学救援组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_Toc31476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- 31 -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eastAsia="方正楷体_GB2312" w:cs="Times New Roman"/>
          <w:sz w:val="28"/>
          <w:szCs w:val="28"/>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_Toc5566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7.2.6 新闻宣传组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_Toc5566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- 31 -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eastAsia="方正楷体_GB2312" w:cs="Times New Roman"/>
          <w:bCs/>
          <w:sz w:val="28"/>
          <w:szCs w:val="28"/>
          <w:lang w:val="zh-CN"/>
        </w:rPr>
        <w:fldChar w:fldCharType="begin"/>
      </w:r>
      <w:r>
        <w:rPr>
          <w:rFonts w:hint="default" w:ascii="Times New Roman" w:hAnsi="Times New Roman" w:eastAsia="方正楷体_GB2312" w:cs="Times New Roman"/>
          <w:bCs/>
          <w:sz w:val="28"/>
          <w:szCs w:val="28"/>
          <w:lang w:val="zh-CN"/>
        </w:rPr>
        <w:instrText xml:space="preserve"> HYPERLINK \l _Toc24052 </w:instrText>
      </w:r>
      <w:r>
        <w:rPr>
          <w:rFonts w:hint="default" w:ascii="Times New Roman" w:hAnsi="Times New Roman" w:eastAsia="方正楷体_GB2312" w:cs="Times New Roman"/>
          <w:bCs/>
          <w:sz w:val="28"/>
          <w:szCs w:val="28"/>
          <w:lang w:val="zh-CN"/>
        </w:rPr>
        <w:fldChar w:fldCharType="separate"/>
      </w:r>
      <w:r>
        <w:rPr>
          <w:rFonts w:hint="default" w:ascii="Times New Roman" w:hAnsi="Times New Roman" w:eastAsia="方正楷体_GB2312" w:cs="Times New Roman"/>
          <w:sz w:val="28"/>
          <w:szCs w:val="28"/>
        </w:rPr>
        <w:t>7.2.7 社会稳定组</w:t>
      </w:r>
      <w:r>
        <w:rPr>
          <w:rFonts w:hint="default" w:ascii="Times New Roman" w:hAnsi="Times New Roman" w:eastAsia="方正楷体_GB2312" w:cs="Times New Roman"/>
          <w:sz w:val="28"/>
          <w:szCs w:val="28"/>
        </w:rPr>
        <w:tab/>
      </w:r>
      <w:r>
        <w:rPr>
          <w:rFonts w:hint="default" w:ascii="Times New Roman" w:hAnsi="Times New Roman" w:eastAsia="方正楷体_GB2312" w:cs="Times New Roman"/>
          <w:sz w:val="28"/>
          <w:szCs w:val="28"/>
        </w:rPr>
        <w:fldChar w:fldCharType="begin"/>
      </w:r>
      <w:r>
        <w:rPr>
          <w:rFonts w:hint="default" w:ascii="Times New Roman" w:hAnsi="Times New Roman" w:eastAsia="方正楷体_GB2312" w:cs="Times New Roman"/>
          <w:sz w:val="28"/>
          <w:szCs w:val="28"/>
        </w:rPr>
        <w:instrText xml:space="preserve"> PAGEREF _Toc24052 \h </w:instrText>
      </w:r>
      <w:r>
        <w:rPr>
          <w:rFonts w:hint="default" w:ascii="Times New Roman" w:hAnsi="Times New Roman" w:eastAsia="方正楷体_GB2312" w:cs="Times New Roman"/>
          <w:sz w:val="28"/>
          <w:szCs w:val="28"/>
        </w:rPr>
        <w:fldChar w:fldCharType="separate"/>
      </w:r>
      <w:r>
        <w:rPr>
          <w:rFonts w:hint="default" w:ascii="Times New Roman" w:hAnsi="Times New Roman" w:eastAsia="方正楷体_GB2312" w:cs="Times New Roman"/>
          <w:sz w:val="28"/>
          <w:szCs w:val="28"/>
        </w:rPr>
        <w:t>- 31 -</w:t>
      </w:r>
      <w:r>
        <w:rPr>
          <w:rFonts w:hint="default" w:ascii="Times New Roman" w:hAnsi="Times New Roman" w:eastAsia="方正楷体_GB2312" w:cs="Times New Roman"/>
          <w:sz w:val="28"/>
          <w:szCs w:val="28"/>
        </w:rPr>
        <w:fldChar w:fldCharType="end"/>
      </w:r>
      <w:r>
        <w:rPr>
          <w:rFonts w:hint="default" w:ascii="Times New Roman" w:hAnsi="Times New Roman" w:eastAsia="方正楷体_GB2312" w:cs="Times New Roman"/>
          <w:bCs/>
          <w:sz w:val="28"/>
          <w:szCs w:val="28"/>
          <w:lang w:val="zh-CN"/>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default" w:ascii="Times New Roman" w:hAnsi="Times New Roman" w:eastAsia="楷体_GB2312" w:cs="Times New Roman"/>
          <w:b/>
          <w:bCs/>
          <w:sz w:val="28"/>
          <w:szCs w:val="28"/>
          <w:lang w:val="zh-CN"/>
        </w:rPr>
        <w:fldChar w:fldCharType="end"/>
      </w:r>
      <w:bookmarkStart w:id="0" w:name="_Toc121790501"/>
      <w:bookmarkStart w:id="1" w:name="_Toc29951"/>
      <w:r>
        <w:rPr>
          <w:rFonts w:hint="eastAsia" w:ascii="黑体" w:hAnsi="黑体" w:eastAsia="黑体" w:cs="黑体"/>
          <w:b/>
          <w:bCs/>
          <w:sz w:val="32"/>
          <w:szCs w:val="32"/>
        </w:rPr>
        <w:t>1 总则</w:t>
      </w:r>
      <w:bookmarkEnd w:id="0"/>
      <w:bookmarkEnd w:id="1"/>
      <w:bookmarkStart w:id="2" w:name="_Toc18956"/>
      <w:bookmarkStart w:id="3" w:name="_Toc121790502"/>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r>
        <w:rPr>
          <w:rFonts w:hint="default" w:ascii="Times New Roman" w:hAnsi="Times New Roman" w:eastAsia="楷体" w:cs="Times New Roman"/>
          <w:b/>
          <w:bCs w:val="0"/>
        </w:rPr>
        <w:t>1.1 编制目的</w:t>
      </w:r>
      <w:bookmarkEnd w:id="2"/>
      <w:bookmarkEnd w:id="3"/>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建立健全</w:t>
      </w: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突发环境事件应对工作机制，科学有序高效应对突发环境事件，保障人民群众生命财产安全和环境安全，促进社会全面、协调、可持续发展。</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4" w:name="_Toc19275"/>
      <w:bookmarkStart w:id="5" w:name="_Toc121790503"/>
      <w:r>
        <w:rPr>
          <w:rFonts w:hint="default" w:ascii="Times New Roman" w:hAnsi="Times New Roman" w:eastAsia="楷体" w:cs="Times New Roman"/>
          <w:b/>
          <w:bCs w:val="0"/>
        </w:rPr>
        <w:t>1.2 编制依据</w:t>
      </w:r>
      <w:bookmarkEnd w:id="4"/>
      <w:bookmarkEnd w:id="5"/>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依据《中华人民共和国环境保护法》《中华人民共和国突发事件应对法》《突发环境事件应急管理办法》《突发事件应急预案管理办法》《国家突发公共事件总体应急预案》《国家突发环境事件应急预案》《突发环境事件信息报告办法》《突发环境事件调查处理办法》《广东省突发事件应对条例》《广东省突发事件总体应急预案》《广东省突发环境事件应急预案》《广东省突发事件预警信息发布管理办法》《揭阳市突发事件总体应急预案》</w:t>
      </w:r>
      <w:r>
        <w:rPr>
          <w:rFonts w:hint="default" w:ascii="Times New Roman" w:hAnsi="Times New Roman" w:eastAsia="仿宋_GB2312" w:cs="Times New Roman"/>
          <w:sz w:val="32"/>
          <w:lang w:eastAsia="zh-CN"/>
        </w:rPr>
        <w:t>《揭东区突发事件总体应急预案》《揭阳市突发环境事件应急预案》</w:t>
      </w:r>
      <w:r>
        <w:rPr>
          <w:rFonts w:hint="default" w:ascii="Times New Roman" w:hAnsi="Times New Roman" w:eastAsia="仿宋_GB2312" w:cs="Times New Roman"/>
          <w:sz w:val="32"/>
        </w:rPr>
        <w:t>等法律法规及有关规定，制定本预案。</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6" w:name="_Toc121790504"/>
      <w:bookmarkStart w:id="7" w:name="_Toc6792"/>
      <w:r>
        <w:rPr>
          <w:rFonts w:hint="default" w:ascii="Times New Roman" w:hAnsi="Times New Roman" w:eastAsia="楷体" w:cs="Times New Roman"/>
          <w:b/>
          <w:bCs w:val="0"/>
        </w:rPr>
        <w:t>1.3 适用范围</w:t>
      </w:r>
      <w:bookmarkEnd w:id="6"/>
      <w:bookmarkEnd w:id="7"/>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本预案适用于</w:t>
      </w: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行政区域内突发环境事件应对工作</w:t>
      </w:r>
      <w:r>
        <w:rPr>
          <w:rFonts w:hint="default" w:ascii="Times New Roman" w:hAnsi="Times New Roman" w:eastAsia="仿宋_GB2312" w:cs="Times New Roman"/>
          <w:sz w:val="32"/>
          <w:lang w:eastAsia="zh-CN"/>
        </w:rPr>
        <w:t>，以及揭东区行政区域外发生的可能影响辖区环境的突发环境事件应对工作。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重污染天气、集中式饮用水水源地突发污染事件、</w:t>
      </w:r>
      <w:r>
        <w:rPr>
          <w:rFonts w:hint="default" w:ascii="Times New Roman" w:hAnsi="Times New Roman" w:eastAsia="仿宋_GB2312" w:cs="Times New Roman"/>
          <w:sz w:val="32"/>
        </w:rPr>
        <w:t>船舶污染</w:t>
      </w:r>
      <w:r>
        <w:rPr>
          <w:rFonts w:hint="default" w:ascii="Times New Roman" w:hAnsi="Times New Roman" w:eastAsia="仿宋_GB2312" w:cs="Times New Roman"/>
          <w:sz w:val="32"/>
          <w:lang w:eastAsia="zh-CN"/>
        </w:rPr>
        <w:t>水域事故</w:t>
      </w:r>
      <w:r>
        <w:rPr>
          <w:rFonts w:hint="default" w:ascii="Times New Roman" w:hAnsi="Times New Roman" w:eastAsia="仿宋_GB2312" w:cs="Times New Roman"/>
          <w:sz w:val="32"/>
        </w:rPr>
        <w:t>、核事故及辐射事故</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海上溢油事件</w:t>
      </w:r>
      <w:r>
        <w:rPr>
          <w:rFonts w:hint="default" w:ascii="Times New Roman" w:hAnsi="Times New Roman" w:eastAsia="仿宋_GB2312" w:cs="Times New Roman"/>
          <w:sz w:val="32"/>
          <w:lang w:eastAsia="zh-CN"/>
        </w:rPr>
        <w:t>以及生态破坏事件</w:t>
      </w:r>
      <w:r>
        <w:rPr>
          <w:rFonts w:hint="default" w:ascii="Times New Roman" w:hAnsi="Times New Roman" w:eastAsia="仿宋_GB2312" w:cs="Times New Roman"/>
          <w:sz w:val="32"/>
        </w:rPr>
        <w:t>的应对工作适用</w:t>
      </w:r>
      <w:r>
        <w:rPr>
          <w:rFonts w:hint="default" w:ascii="Times New Roman" w:hAnsi="Times New Roman" w:eastAsia="仿宋_GB2312" w:cs="Times New Roman"/>
          <w:sz w:val="32"/>
          <w:lang w:eastAsia="zh-CN"/>
        </w:rPr>
        <w:t>相应</w:t>
      </w:r>
      <w:r>
        <w:rPr>
          <w:rFonts w:hint="default" w:ascii="Times New Roman" w:hAnsi="Times New Roman" w:eastAsia="仿宋_GB2312" w:cs="Times New Roman"/>
          <w:sz w:val="32"/>
        </w:rPr>
        <w:t>应急预案的规定。</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8" w:name="_Toc121790505"/>
      <w:bookmarkStart w:id="9" w:name="_Toc30546"/>
      <w:r>
        <w:rPr>
          <w:rFonts w:hint="default" w:ascii="Times New Roman" w:hAnsi="Times New Roman" w:eastAsia="楷体" w:cs="Times New Roman"/>
          <w:b/>
          <w:bCs w:val="0"/>
        </w:rPr>
        <w:t>1.4 工作原则</w:t>
      </w:r>
      <w:bookmarkEnd w:id="8"/>
      <w:bookmarkEnd w:id="9"/>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突发环境事件应对工作坚持党</w:t>
      </w:r>
      <w:r>
        <w:rPr>
          <w:rFonts w:hint="eastAsia" w:ascii="Times New Roman" w:hAnsi="Times New Roman" w:eastAsia="仿宋_GB2312" w:cs="Times New Roman"/>
          <w:sz w:val="32"/>
          <w:lang w:eastAsia="zh-CN"/>
        </w:rPr>
        <w:t>的全面</w:t>
      </w:r>
      <w:bookmarkStart w:id="118" w:name="_GoBack"/>
      <w:bookmarkEnd w:id="118"/>
      <w:r>
        <w:rPr>
          <w:rFonts w:hint="default" w:ascii="Times New Roman" w:hAnsi="Times New Roman" w:eastAsia="仿宋_GB2312" w:cs="Times New Roman"/>
          <w:sz w:val="32"/>
        </w:rPr>
        <w:t>领导、分级负责，人民至上、生命至上，属地为主、协调联动，快速反应、科学处置，资源共享、保障有力的原则。突发环境事件发生后，各</w:t>
      </w:r>
      <w:r>
        <w:rPr>
          <w:rFonts w:hint="default" w:ascii="Times New Roman" w:hAnsi="Times New Roman" w:eastAsia="仿宋_GB2312" w:cs="Times New Roman"/>
          <w:sz w:val="32"/>
          <w:lang w:eastAsia="zh-CN"/>
        </w:rPr>
        <w:t>镇</w:t>
      </w:r>
      <w:r>
        <w:rPr>
          <w:rFonts w:hint="default" w:ascii="Times New Roman" w:hAnsi="Times New Roman" w:eastAsia="仿宋_GB2312" w:cs="Times New Roman"/>
          <w:sz w:val="32"/>
        </w:rPr>
        <w:t>人民政府</w:t>
      </w:r>
      <w:r>
        <w:rPr>
          <w:rFonts w:hint="default" w:ascii="Times New Roman" w:hAnsi="Times New Roman" w:eastAsia="仿宋_GB2312" w:cs="Times New Roman"/>
          <w:sz w:val="32"/>
          <w:lang w:eastAsia="zh-CN"/>
        </w:rPr>
        <w:t>（街道办、</w:t>
      </w:r>
      <w:r>
        <w:rPr>
          <w:rFonts w:hint="default" w:ascii="Times New Roman" w:hAnsi="Times New Roman" w:eastAsia="仿宋_GB2312" w:cs="Times New Roman"/>
          <w:sz w:val="32"/>
          <w:lang w:val="en-US" w:eastAsia="zh-CN"/>
        </w:rPr>
        <w:t>管委会</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和有关单位立即按照职责分工和相关应急预案开展应急处置工作。</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10" w:name="_Toc121790506"/>
      <w:bookmarkStart w:id="11" w:name="_Toc30497"/>
      <w:r>
        <w:rPr>
          <w:rFonts w:hint="default" w:ascii="Times New Roman" w:hAnsi="Times New Roman" w:eastAsia="楷体" w:cs="Times New Roman"/>
          <w:b/>
          <w:bCs w:val="0"/>
        </w:rPr>
        <w:t>1.5 应急预案体系</w:t>
      </w:r>
      <w:bookmarkEnd w:id="10"/>
      <w:bookmarkEnd w:id="11"/>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本预案与《揭阳市突发环境事件应急预案》相衔接。本区</w:t>
      </w:r>
      <w:r>
        <w:rPr>
          <w:rFonts w:hint="default" w:ascii="Times New Roman" w:hAnsi="Times New Roman" w:eastAsia="仿宋_GB2312" w:cs="Times New Roman"/>
          <w:sz w:val="32"/>
        </w:rPr>
        <w:t>预案体系包括</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人民政府及其部门、基层组织和单位制定的各类突发事件应急预案，以及应急预案支撑性文件。各类应急预案应当遵循“下级服从上级，专项、部门服从总体，预案之间不得相互矛盾”的原则。</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突发事件总体应急预案：</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总体预案是全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预防和处置突发环境事件的指导性文件。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突发环境事件应急预案体系：包括《揭</w:t>
      </w:r>
      <w:r>
        <w:rPr>
          <w:rFonts w:hint="default" w:ascii="Times New Roman" w:hAnsi="Times New Roman" w:eastAsia="仿宋_GB2312" w:cs="Times New Roman"/>
          <w:sz w:val="32"/>
          <w:lang w:eastAsia="zh-CN"/>
        </w:rPr>
        <w:t>东区</w:t>
      </w:r>
      <w:r>
        <w:rPr>
          <w:rFonts w:hint="default" w:ascii="Times New Roman" w:hAnsi="Times New Roman" w:eastAsia="仿宋_GB2312" w:cs="Times New Roman"/>
          <w:sz w:val="32"/>
        </w:rPr>
        <w:t>突发环境事件应急预案</w:t>
      </w: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饮用水水源地突发环境事件应急预案》和其他涉生态环境的专项应急预案、部门应急预案等。其中，《</w:t>
      </w: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突发环境事件应急预案》是</w:t>
      </w: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应对本行政区域突发环境事件的专项应急预案，各有关部门（单位）应结合自身职责，制定本部门环境应急行动方案。</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）企事业单位突发环境事件应急预案：企事业单位突发环境应急预案是企事业单位根据有关法律法规和规章，结合本单位实际制定的应急预案。</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12" w:name="_Toc5154"/>
      <w:bookmarkStart w:id="13" w:name="_Toc121790507"/>
      <w:r>
        <w:rPr>
          <w:rFonts w:hint="default" w:ascii="黑体" w:hAnsi="黑体" w:eastAsia="黑体" w:cs="黑体"/>
          <w:b/>
          <w:bCs/>
          <w:sz w:val="32"/>
          <w:szCs w:val="32"/>
        </w:rPr>
        <w:t>2 组织体系</w:t>
      </w:r>
      <w:bookmarkEnd w:id="12"/>
      <w:bookmarkEnd w:id="13"/>
      <w:bookmarkStart w:id="14" w:name="_Toc121790508"/>
      <w:bookmarkStart w:id="15" w:name="_Toc2818"/>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r>
        <w:rPr>
          <w:rFonts w:hint="default" w:ascii="Times New Roman" w:hAnsi="Times New Roman" w:eastAsia="楷体" w:cs="Times New Roman"/>
          <w:b/>
          <w:bCs w:val="0"/>
        </w:rPr>
        <w:t xml:space="preserve">2.1 </w:t>
      </w:r>
      <w:r>
        <w:rPr>
          <w:rFonts w:hint="default" w:ascii="Times New Roman" w:hAnsi="Times New Roman" w:eastAsia="楷体" w:cs="Times New Roman"/>
          <w:b/>
          <w:bCs w:val="0"/>
          <w:lang w:eastAsia="zh-CN"/>
        </w:rPr>
        <w:t>区</w:t>
      </w:r>
      <w:r>
        <w:rPr>
          <w:rFonts w:hint="default" w:ascii="Times New Roman" w:hAnsi="Times New Roman" w:eastAsia="楷体" w:cs="Times New Roman"/>
          <w:b/>
          <w:bCs w:val="0"/>
        </w:rPr>
        <w:t>突发环境事件应急指挥部</w:t>
      </w:r>
      <w:bookmarkEnd w:id="14"/>
      <w:bookmarkEnd w:id="15"/>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成立</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突发环境事件应急指挥部（以下简称“</w:t>
      </w:r>
      <w:r>
        <w:rPr>
          <w:rFonts w:hint="default" w:ascii="Times New Roman" w:hAnsi="Times New Roman" w:eastAsia="仿宋_GB2312" w:cs="Times New Roman"/>
          <w:sz w:val="32"/>
          <w:lang w:eastAsia="zh-CN"/>
        </w:rPr>
        <w:t>区环境</w:t>
      </w:r>
      <w:r>
        <w:rPr>
          <w:rFonts w:hint="default" w:ascii="Times New Roman" w:hAnsi="Times New Roman" w:eastAsia="仿宋_GB2312" w:cs="Times New Roman"/>
          <w:sz w:val="32"/>
        </w:rPr>
        <w:t>应急指挥部”），为</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人民政府处置行政区域内</w:t>
      </w:r>
      <w:r>
        <w:rPr>
          <w:rFonts w:hint="default" w:ascii="Times New Roman" w:hAnsi="Times New Roman" w:eastAsia="仿宋_GB2312" w:cs="Times New Roman"/>
          <w:sz w:val="32"/>
          <w:lang w:eastAsia="zh-CN"/>
        </w:rPr>
        <w:t>一般</w:t>
      </w:r>
      <w:r>
        <w:rPr>
          <w:rFonts w:hint="default" w:ascii="Times New Roman" w:hAnsi="Times New Roman" w:eastAsia="仿宋_GB2312" w:cs="Times New Roman"/>
          <w:sz w:val="32"/>
        </w:rPr>
        <w:t>突发环境事件的指挥、协调机构，统一领导和指挥突发环境事件及其次生、衍生灾害的应急处置工作。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总指挥：</w:t>
      </w:r>
      <w:r>
        <w:rPr>
          <w:rFonts w:hint="default" w:ascii="Times New Roman" w:hAnsi="Times New Roman" w:eastAsia="仿宋_GB2312" w:cs="Times New Roman"/>
          <w:sz w:val="32"/>
          <w:lang w:eastAsia="zh-CN"/>
        </w:rPr>
        <w:t>分管生态环境工作的副区长。</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副总指挥：</w:t>
      </w:r>
      <w:r>
        <w:rPr>
          <w:rFonts w:hint="default" w:ascii="Times New Roman" w:hAnsi="Times New Roman" w:eastAsia="仿宋_GB2312" w:cs="Times New Roman"/>
          <w:sz w:val="32"/>
          <w:lang w:eastAsia="zh-CN"/>
        </w:rPr>
        <w:t>区政府</w:t>
      </w:r>
      <w:r>
        <w:rPr>
          <w:rFonts w:hint="default" w:ascii="Times New Roman" w:hAnsi="Times New Roman" w:eastAsia="仿宋_GB2312" w:cs="Times New Roman"/>
          <w:sz w:val="32"/>
          <w:lang w:val="en-US" w:eastAsia="zh-CN"/>
        </w:rPr>
        <w:t>办</w:t>
      </w:r>
      <w:r>
        <w:rPr>
          <w:rFonts w:hint="default" w:ascii="Times New Roman" w:hAnsi="Times New Roman" w:eastAsia="仿宋_GB2312" w:cs="Times New Roman"/>
          <w:sz w:val="32"/>
          <w:lang w:eastAsia="zh-CN"/>
        </w:rPr>
        <w:t>协调相关工作的副</w:t>
      </w:r>
      <w:r>
        <w:rPr>
          <w:rFonts w:hint="default" w:ascii="Times New Roman" w:hAnsi="Times New Roman" w:eastAsia="仿宋_GB2312" w:cs="Times New Roman"/>
          <w:sz w:val="32"/>
          <w:lang w:val="en-US" w:eastAsia="zh-CN"/>
        </w:rPr>
        <w:t>主任</w:t>
      </w:r>
      <w:r>
        <w:rPr>
          <w:rFonts w:hint="default" w:ascii="Times New Roman" w:hAnsi="Times New Roman" w:eastAsia="仿宋_GB2312" w:cs="Times New Roman"/>
          <w:sz w:val="32"/>
          <w:lang w:eastAsia="zh-CN"/>
        </w:rPr>
        <w:t>、市生态环境局揭东分局主要负责同志、区应急管理局主要负责同志。</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成员：</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highlight w:val="none"/>
        </w:rPr>
        <w:t>委宣传部</w:t>
      </w:r>
      <w:bookmarkStart w:id="16" w:name="OLE_LINK2"/>
      <w:r>
        <w:rPr>
          <w:rFonts w:hint="default" w:ascii="Times New Roman" w:hAnsi="Times New Roman" w:eastAsia="仿宋_GB2312" w:cs="Times New Roman"/>
          <w:sz w:val="32"/>
          <w:highlight w:val="none"/>
          <w:lang w:eastAsia="zh-CN"/>
        </w:rPr>
        <w:t>（区委网信办）</w:t>
      </w:r>
      <w:bookmarkEnd w:id="16"/>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highlight w:val="none"/>
        </w:rPr>
        <w:t>委政法委</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发展</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改革局、</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lang w:eastAsia="zh-CN"/>
        </w:rPr>
        <w:t>工业信息化和科技局</w:t>
      </w:r>
      <w:r>
        <w:rPr>
          <w:rFonts w:hint="default" w:ascii="Times New Roman" w:hAnsi="Times New Roman" w:eastAsia="仿宋_GB2312" w:cs="Times New Roman"/>
          <w:sz w:val="32"/>
        </w:rPr>
        <w:t>、市公安局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highlight w:val="none"/>
        </w:rPr>
        <w:t>民政局</w:t>
      </w:r>
      <w:r>
        <w:rPr>
          <w:rFonts w:hint="default" w:ascii="Times New Roman" w:hAnsi="Times New Roman" w:eastAsia="仿宋_GB2312" w:cs="Times New Roman"/>
          <w:sz w:val="32"/>
        </w:rPr>
        <w:t>、</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rPr>
        <w:t>司法局、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财政局、市</w:t>
      </w:r>
      <w:r>
        <w:rPr>
          <w:rFonts w:hint="default" w:ascii="Times New Roman" w:hAnsi="Times New Roman" w:eastAsia="仿宋_GB2312" w:cs="Times New Roman"/>
          <w:sz w:val="32"/>
          <w:highlight w:val="none"/>
        </w:rPr>
        <w:t>自然资源</w:t>
      </w:r>
      <w:r>
        <w:rPr>
          <w:rFonts w:hint="default" w:ascii="Times New Roman" w:hAnsi="Times New Roman" w:eastAsia="仿宋_GB2312" w:cs="Times New Roman"/>
          <w:sz w:val="32"/>
        </w:rPr>
        <w:t>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市生态环境局揭东分局、区住房和城乡建设局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交通运输局、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农业农村局、</w:t>
      </w:r>
      <w:r>
        <w:rPr>
          <w:rFonts w:hint="default" w:ascii="Times New Roman" w:hAnsi="Times New Roman" w:eastAsia="仿宋_GB2312" w:cs="Times New Roman"/>
          <w:sz w:val="32"/>
          <w:highlight w:val="none"/>
          <w:lang w:eastAsia="zh-CN"/>
        </w:rPr>
        <w:t>区文化广电旅游体育局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卫生健康局、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应急管理局、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市场</w:t>
      </w:r>
      <w:r>
        <w:rPr>
          <w:rFonts w:hint="default" w:ascii="Times New Roman" w:hAnsi="Times New Roman" w:eastAsia="仿宋_GB2312" w:cs="Times New Roman"/>
          <w:sz w:val="32"/>
          <w:lang w:eastAsia="zh-CN"/>
        </w:rPr>
        <w:t>监督管理</w:t>
      </w:r>
      <w:r>
        <w:rPr>
          <w:rFonts w:hint="default" w:ascii="Times New Roman" w:hAnsi="Times New Roman" w:eastAsia="仿宋_GB2312" w:cs="Times New Roman"/>
          <w:sz w:val="32"/>
        </w:rPr>
        <w:t>局、</w:t>
      </w:r>
      <w:r>
        <w:rPr>
          <w:rFonts w:hint="default" w:ascii="Times New Roman" w:hAnsi="Times New Roman" w:eastAsia="仿宋_GB2312" w:cs="Times New Roman"/>
          <w:sz w:val="32"/>
          <w:lang w:eastAsia="zh-CN"/>
        </w:rPr>
        <w:t>区城市管理和综合执法</w:t>
      </w:r>
      <w:r>
        <w:rPr>
          <w:rFonts w:hint="default" w:ascii="Times New Roman" w:hAnsi="Times New Roman" w:eastAsia="仿宋_GB2312" w:cs="Times New Roman"/>
          <w:sz w:val="32"/>
        </w:rPr>
        <w:t>局、</w:t>
      </w:r>
      <w:r>
        <w:rPr>
          <w:rFonts w:hint="default" w:ascii="Times New Roman" w:hAnsi="Times New Roman" w:eastAsia="仿宋_GB2312" w:cs="Times New Roman"/>
          <w:sz w:val="32"/>
          <w:highlight w:val="none"/>
          <w:lang w:eastAsia="zh-CN"/>
        </w:rPr>
        <w:t>揭东</w:t>
      </w:r>
      <w:bookmarkStart w:id="17" w:name="OLE_LINK1"/>
      <w:r>
        <w:rPr>
          <w:rFonts w:hint="default" w:ascii="Times New Roman" w:hAnsi="Times New Roman" w:eastAsia="仿宋_GB2312" w:cs="Times New Roman"/>
          <w:sz w:val="32"/>
          <w:highlight w:val="none"/>
        </w:rPr>
        <w:t>海事</w:t>
      </w:r>
      <w:bookmarkEnd w:id="17"/>
      <w:r>
        <w:rPr>
          <w:rFonts w:hint="default" w:ascii="Times New Roman" w:hAnsi="Times New Roman" w:eastAsia="仿宋_GB2312" w:cs="Times New Roman"/>
          <w:sz w:val="32"/>
          <w:highlight w:val="none"/>
          <w:lang w:eastAsia="zh-CN"/>
        </w:rPr>
        <w:t>处</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lang w:eastAsia="zh-CN"/>
        </w:rPr>
        <w:t>区消防大队、</w:t>
      </w:r>
      <w:r>
        <w:rPr>
          <w:rFonts w:hint="default" w:ascii="Times New Roman" w:hAnsi="Times New Roman" w:eastAsia="仿宋_GB2312" w:cs="Times New Roman"/>
          <w:sz w:val="32"/>
          <w:highlight w:val="none"/>
        </w:rPr>
        <w:t>广东电网有限责任公司揭阳</w:t>
      </w:r>
      <w:r>
        <w:rPr>
          <w:rFonts w:hint="default" w:ascii="Times New Roman" w:hAnsi="Times New Roman" w:eastAsia="仿宋_GB2312" w:cs="Times New Roman"/>
          <w:sz w:val="32"/>
          <w:highlight w:val="none"/>
          <w:lang w:eastAsia="zh-CN"/>
        </w:rPr>
        <w:t>揭东</w:t>
      </w:r>
      <w:r>
        <w:rPr>
          <w:rFonts w:hint="default" w:ascii="Times New Roman" w:hAnsi="Times New Roman" w:eastAsia="仿宋_GB2312" w:cs="Times New Roman"/>
          <w:sz w:val="32"/>
          <w:highlight w:val="none"/>
        </w:rPr>
        <w:t>供电局、中国电信股份有限公司揭东分公司</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中国移动通信集团广东有限公司揭东分公司</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中国联合网络通信有限公司揭东区分公司</w:t>
      </w:r>
      <w:r>
        <w:rPr>
          <w:rFonts w:hint="default" w:ascii="Times New Roman" w:hAnsi="Times New Roman" w:eastAsia="仿宋_GB2312" w:cs="Times New Roman"/>
          <w:sz w:val="32"/>
          <w:highlight w:val="none"/>
          <w:lang w:eastAsia="zh-CN"/>
        </w:rPr>
        <w:t>、各镇（街道、开发区、金属城）人民政府（办事处、</w:t>
      </w:r>
      <w:r>
        <w:rPr>
          <w:rFonts w:hint="default" w:ascii="Times New Roman" w:hAnsi="Times New Roman" w:eastAsia="仿宋_GB2312" w:cs="Times New Roman"/>
          <w:sz w:val="32"/>
          <w:highlight w:val="none"/>
          <w:lang w:val="en-US" w:eastAsia="zh-CN"/>
        </w:rPr>
        <w:t>管理委员会</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rPr>
        <w:t>等</w:t>
      </w:r>
      <w:r>
        <w:rPr>
          <w:rFonts w:hint="default" w:ascii="Times New Roman" w:hAnsi="Times New Roman" w:eastAsia="仿宋_GB2312" w:cs="Times New Roman"/>
          <w:sz w:val="32"/>
          <w:lang w:eastAsia="zh-CN"/>
        </w:rPr>
        <w:t>相关部门和</w:t>
      </w:r>
      <w:r>
        <w:rPr>
          <w:rFonts w:hint="default" w:ascii="Times New Roman" w:hAnsi="Times New Roman" w:eastAsia="仿宋_GB2312" w:cs="Times New Roman"/>
          <w:sz w:val="32"/>
        </w:rPr>
        <w:t>单位负责</w:t>
      </w:r>
      <w:r>
        <w:rPr>
          <w:rFonts w:hint="default" w:ascii="Times New Roman" w:hAnsi="Times New Roman" w:eastAsia="仿宋_GB2312" w:cs="Times New Roman"/>
          <w:sz w:val="32"/>
          <w:lang w:eastAsia="zh-CN"/>
        </w:rPr>
        <w:t>同志</w:t>
      </w:r>
      <w:r>
        <w:rPr>
          <w:rFonts w:hint="default" w:ascii="Times New Roman" w:hAnsi="Times New Roman" w:eastAsia="仿宋_GB2312" w:cs="Times New Roman"/>
          <w:sz w:val="32"/>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委宣传部</w:t>
      </w:r>
      <w:r>
        <w:rPr>
          <w:rFonts w:hint="default" w:ascii="Times New Roman" w:hAnsi="Times New Roman" w:eastAsia="仿宋_GB2312" w:cs="Times New Roman"/>
          <w:sz w:val="32"/>
          <w:highlight w:val="none"/>
          <w:lang w:eastAsia="zh-CN"/>
        </w:rPr>
        <w:t>（区委网信办，下同）</w:t>
      </w:r>
      <w:r>
        <w:rPr>
          <w:rFonts w:hint="default" w:ascii="Times New Roman" w:hAnsi="Times New Roman" w:eastAsia="仿宋_GB2312" w:cs="Times New Roman"/>
          <w:sz w:val="32"/>
          <w:highlight w:val="none"/>
        </w:rPr>
        <w:t>：负责指导协调突发环境事件的舆论引导工作，会同相关单位加强涉突发环境事件舆情监测、研判和预警、网络举报和谣言治理等工作，指导</w:t>
      </w:r>
      <w:r>
        <w:rPr>
          <w:rFonts w:hint="default" w:ascii="Times New Roman" w:hAnsi="Times New Roman" w:eastAsia="仿宋_GB2312" w:cs="Times New Roman"/>
          <w:sz w:val="32"/>
        </w:rPr>
        <w:t>协调做好</w:t>
      </w:r>
      <w:r>
        <w:rPr>
          <w:rFonts w:hint="default" w:ascii="Times New Roman" w:hAnsi="Times New Roman" w:eastAsia="仿宋_GB2312" w:cs="Times New Roman"/>
          <w:sz w:val="32"/>
          <w:lang w:eastAsia="zh-CN"/>
        </w:rPr>
        <w:t>一般</w:t>
      </w:r>
      <w:r>
        <w:rPr>
          <w:rFonts w:hint="default" w:ascii="Times New Roman" w:hAnsi="Times New Roman" w:eastAsia="仿宋_GB2312" w:cs="Times New Roman"/>
          <w:sz w:val="32"/>
        </w:rPr>
        <w:t>突发环境事件的新闻发布，指导相关单位及协调</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新闻媒体机构，组织开展环境应急安全教育。</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委政法</w:t>
      </w:r>
      <w:r>
        <w:rPr>
          <w:rFonts w:hint="default" w:ascii="Times New Roman" w:hAnsi="Times New Roman" w:eastAsia="仿宋_GB2312" w:cs="Times New Roman"/>
          <w:sz w:val="32"/>
          <w:lang w:eastAsia="zh-CN"/>
        </w:rPr>
        <w:t>委</w:t>
      </w:r>
      <w:r>
        <w:rPr>
          <w:rFonts w:hint="default" w:ascii="Times New Roman" w:hAnsi="Times New Roman" w:eastAsia="仿宋_GB2312" w:cs="Times New Roman"/>
          <w:sz w:val="32"/>
        </w:rPr>
        <w:t>：负责指导、协调、督促政法机关依法办理环境污染犯罪案件，配合做好突发环境事件应急处置工作。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发展</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改革局：负责将全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环境应急救援体系建设纳入</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国民经济与社会发展规划；开展居民生活必需品等商品的价格监测；负责及时提出动用</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级储备粮的建议；做好救灾物资等储备工作。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区工业信息化和科技局</w:t>
      </w:r>
      <w:r>
        <w:rPr>
          <w:rFonts w:hint="default" w:ascii="Times New Roman" w:hAnsi="Times New Roman" w:eastAsia="仿宋_GB2312" w:cs="Times New Roman"/>
          <w:sz w:val="32"/>
        </w:rPr>
        <w:t>：负责协调动员做好突发环境事件应急物资生产</w:t>
      </w:r>
      <w:r>
        <w:rPr>
          <w:rFonts w:hint="default" w:ascii="Times New Roman" w:hAnsi="Times New Roman" w:eastAsia="仿宋_GB2312" w:cs="Times New Roman"/>
          <w:sz w:val="32"/>
          <w:lang w:eastAsia="zh-CN"/>
        </w:rPr>
        <w:t>；依职责配合相关部门做好有关生活必需品的市场保供。</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市公安局揭东分局</w:t>
      </w:r>
      <w:r>
        <w:rPr>
          <w:rFonts w:hint="default" w:ascii="Times New Roman" w:hAnsi="Times New Roman" w:eastAsia="仿宋_GB2312" w:cs="Times New Roman"/>
          <w:sz w:val="32"/>
        </w:rPr>
        <w:t>：负责指导危险化学物品运输管理工作；指导人员疏散和事故现场警戒工作；对事故现场区域周边道路实行交通管制，保障救援道路畅通；维护事发地治安秩序和社会稳定；参与事故调查处理。</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民政局：指导突发环境事件的社会捐助工作；将符合条件的困难群众纳入临时救助等基本生活保障范围。</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司法局：负责将突发环境事件的应对纳入公民普法的重要内容；推动国家机关落实“谁执法谁普法”普法责任制，配合开展突发环境事件应对普法宣传。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8</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财政局：</w:t>
      </w:r>
      <w:r>
        <w:rPr>
          <w:rFonts w:hint="default" w:ascii="Times New Roman" w:hAnsi="Times New Roman" w:eastAsia="仿宋_GB2312" w:cs="Times New Roman"/>
          <w:sz w:val="32"/>
          <w:lang w:eastAsia="zh-CN"/>
        </w:rPr>
        <w:t>做好区级应急资金保障</w:t>
      </w:r>
      <w:r>
        <w:rPr>
          <w:rFonts w:hint="default" w:ascii="Times New Roman" w:hAnsi="Times New Roman" w:eastAsia="仿宋_GB2312" w:cs="Times New Roman"/>
          <w:sz w:val="32"/>
        </w:rPr>
        <w:t>，对应急资金的安排、使用、管理进行监督。</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9</w:t>
      </w:r>
      <w:r>
        <w:rPr>
          <w:rFonts w:hint="default" w:ascii="Times New Roman" w:hAnsi="Times New Roman" w:eastAsia="仿宋_GB2312" w:cs="Times New Roman"/>
          <w:sz w:val="32"/>
        </w:rPr>
        <w:t>）市自然资源局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：开展矿山地质环境恢复治理等工作。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：负责制订、修订</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环境事件应急预案；会同有关部门建立健全突发环境事件应急联动机制；负责牵头协调较大突发环境事件的调查处理，开展预防预警、应急监测、应急处置、调查评估等工作；负责组织开展应急演练、人员培训和宣传教育等工作</w:t>
      </w:r>
      <w:r>
        <w:rPr>
          <w:rFonts w:hint="default" w:ascii="Times New Roman" w:hAnsi="Times New Roman" w:eastAsia="仿宋_GB2312" w:cs="Times New Roman"/>
          <w:sz w:val="32"/>
          <w:lang w:eastAsia="zh-CN"/>
        </w:rPr>
        <w:t>；协调气象部门做好突发环境事件区域的气象监测和预报服务保障工作</w:t>
      </w:r>
      <w:r>
        <w:rPr>
          <w:rFonts w:hint="default" w:ascii="Times New Roman" w:hAnsi="Times New Roman" w:eastAsia="仿宋_GB2312" w:cs="Times New Roman"/>
          <w:sz w:val="32"/>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11</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区住房和城乡建设局</w:t>
      </w:r>
      <w:r>
        <w:rPr>
          <w:rFonts w:hint="default" w:ascii="Times New Roman" w:hAnsi="Times New Roman" w:eastAsia="仿宋_GB2312" w:cs="Times New Roman"/>
          <w:sz w:val="32"/>
        </w:rPr>
        <w:t>：参与影响城市供水安全的突发环境事件应急处置工作，指导各</w:t>
      </w:r>
      <w:r>
        <w:rPr>
          <w:rFonts w:hint="default" w:ascii="Times New Roman" w:hAnsi="Times New Roman" w:eastAsia="仿宋_GB2312" w:cs="Times New Roman"/>
          <w:sz w:val="32"/>
          <w:lang w:eastAsia="zh-CN"/>
        </w:rPr>
        <w:t>镇街（管委会）</w:t>
      </w:r>
      <w:r>
        <w:rPr>
          <w:rFonts w:hint="default" w:ascii="Times New Roman" w:hAnsi="Times New Roman" w:eastAsia="仿宋_GB2312" w:cs="Times New Roman"/>
          <w:sz w:val="32"/>
        </w:rPr>
        <w:t>提供突发环境事件事故企业现场周边污水管网资料，提出消防废水的防控意见，及时做好消防废水溢出可能进入下水管网的封堵等工作，协助提出危险化学品生产安全事故消防废水防控建议；负责指导与协调应急避护场所建设</w:t>
      </w:r>
      <w:r>
        <w:rPr>
          <w:rFonts w:hint="default" w:ascii="Times New Roman" w:hAnsi="Times New Roman" w:eastAsia="仿宋_GB2312" w:cs="Times New Roman"/>
          <w:sz w:val="32"/>
          <w:highlight w:val="none"/>
          <w:lang w:eastAsia="zh-CN"/>
        </w:rPr>
        <w:t>，指导做好因灾倒损民房恢复重建</w:t>
      </w:r>
      <w:r>
        <w:rPr>
          <w:rFonts w:hint="default" w:ascii="Times New Roman" w:hAnsi="Times New Roman" w:eastAsia="仿宋_GB2312" w:cs="Times New Roman"/>
          <w:sz w:val="32"/>
          <w:highlight w:val="none"/>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12</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交通运输局：负责指导、协调应急人员及物资设备的应急运输工作；参与因公路、水路交通事故引发的突发环境事件应急处置。</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13</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区农业农村局</w:t>
      </w:r>
      <w:r>
        <w:rPr>
          <w:rFonts w:hint="default" w:ascii="Times New Roman" w:hAnsi="Times New Roman" w:eastAsia="仿宋_GB2312" w:cs="Times New Roman"/>
          <w:sz w:val="32"/>
        </w:rPr>
        <w:t>：配合对突发环境事件造成的农业资源损害进行评估，配合做好因养殖污染引起的突发环境事件的调查和处置工作，配合开展相关生态修复。配合做好突发水环境污染事件的调查和应急处置工作；</w:t>
      </w:r>
      <w:r>
        <w:rPr>
          <w:rFonts w:hint="default" w:ascii="Times New Roman" w:hAnsi="Times New Roman" w:eastAsia="仿宋_GB2312" w:cs="Times New Roman"/>
          <w:sz w:val="32"/>
          <w:highlight w:val="none"/>
        </w:rPr>
        <w:t>主动对接省</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市水文部门，提供所需水体污染事件应急处置所需的水利</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水文数据；组织协调并监督实施重要江河湖库及跨</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highlight w:val="none"/>
        </w:rPr>
        <w:t>、跨流域环境应急水量调度，协助提出危险化学品生产安全事故消防废水防控建议；参与</w:t>
      </w:r>
      <w:r>
        <w:rPr>
          <w:rFonts w:hint="default" w:ascii="Times New Roman" w:hAnsi="Times New Roman" w:eastAsia="仿宋_GB2312" w:cs="Times New Roman"/>
          <w:sz w:val="32"/>
          <w:highlight w:val="none"/>
          <w:lang w:eastAsia="zh-CN"/>
        </w:rPr>
        <w:t>区</w:t>
      </w:r>
      <w:r>
        <w:rPr>
          <w:rFonts w:hint="default" w:ascii="Times New Roman" w:hAnsi="Times New Roman" w:eastAsia="仿宋_GB2312" w:cs="Times New Roman"/>
          <w:sz w:val="32"/>
          <w:highlight w:val="none"/>
        </w:rPr>
        <w:t>内流域水环境事件、影响城市供水安全的突发环境事件应急处置工作。负责组织对突发环境事件造成的林业资源损害进行评估；</w:t>
      </w:r>
      <w:r>
        <w:rPr>
          <w:rFonts w:hint="default" w:ascii="Times New Roman" w:hAnsi="Times New Roman" w:eastAsia="仿宋_GB2312" w:cs="Times New Roman"/>
          <w:sz w:val="32"/>
          <w:highlight w:val="none"/>
          <w:lang w:eastAsia="zh-CN"/>
        </w:rPr>
        <w:t>配合</w:t>
      </w:r>
      <w:r>
        <w:rPr>
          <w:rFonts w:hint="default" w:ascii="Times New Roman" w:hAnsi="Times New Roman" w:eastAsia="仿宋_GB2312" w:cs="Times New Roman"/>
          <w:sz w:val="32"/>
          <w:highlight w:val="none"/>
        </w:rPr>
        <w:t>实施林业生</w:t>
      </w:r>
      <w:r>
        <w:rPr>
          <w:rFonts w:hint="default" w:ascii="Times New Roman" w:hAnsi="Times New Roman" w:eastAsia="仿宋_GB2312" w:cs="Times New Roman"/>
          <w:sz w:val="32"/>
        </w:rPr>
        <w:t>态保护补偿工作。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14</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区文化广电旅游体育局</w:t>
      </w:r>
      <w:r>
        <w:rPr>
          <w:rFonts w:hint="default" w:ascii="Times New Roman" w:hAnsi="Times New Roman" w:eastAsia="仿宋_GB2312" w:cs="Times New Roman"/>
          <w:sz w:val="32"/>
        </w:rPr>
        <w:t>：负责配合</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委宣传部组织落实突发环境事件宣传任务，指导广播电视新闻媒体和网络视听节目服务机构协助主管部门发布预警信息和公益广告宣传；配合开展舆情分析研判，及时做好信息发布和舆论引导。</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15</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卫生健康局：负责组织、指导和协调医疗卫生资源，开展卫生应急救援。</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16</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应急管理局：</w:t>
      </w:r>
      <w:r>
        <w:rPr>
          <w:rFonts w:hint="default" w:ascii="Times New Roman" w:hAnsi="Times New Roman" w:eastAsia="仿宋_GB2312" w:cs="Times New Roman"/>
          <w:sz w:val="32"/>
          <w:highlight w:val="none"/>
        </w:rPr>
        <w:t>根据地震速报和研判结果，向公众发布地震基本信息，配</w:t>
      </w:r>
      <w:r>
        <w:rPr>
          <w:rFonts w:hint="default" w:ascii="Times New Roman" w:hAnsi="Times New Roman" w:eastAsia="仿宋_GB2312" w:cs="Times New Roman"/>
          <w:sz w:val="32"/>
        </w:rPr>
        <w:t>合安全生产类、自然灾害类等突发环境事件的应急处置及调查评估工作；及时通报生产安全事故、自然灾害可能引发的次生突发环境事件信息；依法指导、监督有关生产经营单位安全生产情况；在职责范围内指导、监督检查生产安全事故隐患排查治理工作；统筹协调应急救援物资和装备，会同</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发展</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改革局做好基本生活物资储备工作；</w:t>
      </w:r>
      <w:r>
        <w:rPr>
          <w:rFonts w:hint="default" w:ascii="Times New Roman" w:hAnsi="Times New Roman" w:eastAsia="仿宋_GB2312" w:cs="Times New Roman"/>
          <w:sz w:val="32"/>
          <w:highlight w:val="none"/>
        </w:rPr>
        <w:t>指导做好受灾群众安置和生活救助；推</w:t>
      </w:r>
      <w:r>
        <w:rPr>
          <w:rFonts w:hint="default" w:ascii="Times New Roman" w:hAnsi="Times New Roman" w:eastAsia="仿宋_GB2312" w:cs="Times New Roman"/>
          <w:sz w:val="32"/>
        </w:rPr>
        <w:t>动应急避难设施建设。</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17</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市场</w:t>
      </w:r>
      <w:r>
        <w:rPr>
          <w:rFonts w:hint="default" w:ascii="Times New Roman" w:hAnsi="Times New Roman" w:eastAsia="仿宋_GB2312" w:cs="Times New Roman"/>
          <w:sz w:val="32"/>
          <w:lang w:eastAsia="zh-CN"/>
        </w:rPr>
        <w:t>监督管理</w:t>
      </w:r>
      <w:r>
        <w:rPr>
          <w:rFonts w:hint="default" w:ascii="Times New Roman" w:hAnsi="Times New Roman" w:eastAsia="仿宋_GB2312" w:cs="Times New Roman"/>
          <w:sz w:val="32"/>
        </w:rPr>
        <w:t>局：负责做好应急处置中食品、药品和医疗器械质量监管，保障食品药械安全工作。依法监督检查特种设备安全法律法规执行情况，对特种设备实施安全监察；参与事件调查。</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18</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区城市管理和综合执法</w:t>
      </w:r>
      <w:r>
        <w:rPr>
          <w:rFonts w:hint="default" w:ascii="Times New Roman" w:hAnsi="Times New Roman" w:eastAsia="仿宋_GB2312" w:cs="Times New Roman"/>
          <w:sz w:val="32"/>
        </w:rPr>
        <w:t>局：提供突发环境事件事故企业现场周边</w:t>
      </w:r>
      <w:r>
        <w:rPr>
          <w:rFonts w:hint="default" w:ascii="Times New Roman" w:hAnsi="Times New Roman" w:eastAsia="仿宋_GB2312" w:cs="Times New Roman"/>
          <w:sz w:val="32"/>
          <w:highlight w:val="none"/>
        </w:rPr>
        <w:t>市政道路雨水排水管网资料</w:t>
      </w:r>
      <w:r>
        <w:rPr>
          <w:rFonts w:hint="default" w:ascii="Times New Roman" w:hAnsi="Times New Roman" w:eastAsia="仿宋_GB2312" w:cs="Times New Roman"/>
          <w:sz w:val="32"/>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19</w:t>
      </w:r>
      <w:r>
        <w:rPr>
          <w:rFonts w:hint="default" w:ascii="Times New Roman" w:hAnsi="Times New Roman" w:eastAsia="仿宋_GB2312" w:cs="Times New Roman"/>
          <w:sz w:val="32"/>
          <w:lang w:eastAsia="zh-CN"/>
        </w:rPr>
        <w:t>）揭东海事处</w:t>
      </w:r>
      <w:r>
        <w:rPr>
          <w:rFonts w:hint="default" w:ascii="Times New Roman" w:hAnsi="Times New Roman" w:eastAsia="仿宋_GB2312" w:cs="Times New Roman"/>
          <w:sz w:val="32"/>
        </w:rPr>
        <w:t>：负责辖区港区水域内非军事船舶和港区水域外非渔业、非军事船舶污染水域事件的调查处理工作，承担船舶污染事故应急反应期间的相关协调工作；为突发环境事件开展水上环境监测等活动提供船舶、人员等方面支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20</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highlight w:val="none"/>
          <w:lang w:val="en-US" w:eastAsia="zh-CN"/>
        </w:rPr>
        <w:t>区消防大队（含揭东消防大队、产业园消防大队，下同）</w:t>
      </w:r>
      <w:r>
        <w:rPr>
          <w:rFonts w:hint="default" w:ascii="Times New Roman" w:hAnsi="Times New Roman" w:eastAsia="仿宋_GB2312" w:cs="Times New Roman"/>
          <w:sz w:val="32"/>
          <w:lang w:val="en-US" w:eastAsia="zh-CN"/>
        </w:rPr>
        <w:t>：负责根据事故灭火救援发展态势，协助提出消防废水防控的意见建议，协助开展下游污染水体应急处置工作。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21</w:t>
      </w:r>
      <w:r>
        <w:rPr>
          <w:rFonts w:hint="default" w:ascii="Times New Roman" w:hAnsi="Times New Roman" w:eastAsia="仿宋_GB2312" w:cs="Times New Roman"/>
          <w:sz w:val="32"/>
        </w:rPr>
        <w:t>）广东电网有限责任公司揭阳</w:t>
      </w:r>
      <w:r>
        <w:rPr>
          <w:rFonts w:hint="default" w:ascii="Times New Roman" w:hAnsi="Times New Roman" w:eastAsia="仿宋_GB2312" w:cs="Times New Roman"/>
          <w:sz w:val="32"/>
          <w:lang w:eastAsia="zh-CN"/>
        </w:rPr>
        <w:t>揭东</w:t>
      </w:r>
      <w:r>
        <w:rPr>
          <w:rFonts w:hint="default" w:ascii="Times New Roman" w:hAnsi="Times New Roman" w:eastAsia="仿宋_GB2312" w:cs="Times New Roman"/>
          <w:sz w:val="32"/>
        </w:rPr>
        <w:t>供电局：负责组织辖区内应急电力保障工作。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22</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中国</w:t>
      </w:r>
      <w:r>
        <w:rPr>
          <w:rFonts w:hint="default" w:ascii="Times New Roman" w:hAnsi="Times New Roman" w:eastAsia="仿宋_GB2312" w:cs="Times New Roman"/>
          <w:sz w:val="32"/>
        </w:rPr>
        <w:t>电信</w:t>
      </w:r>
      <w:r>
        <w:rPr>
          <w:rFonts w:hint="default" w:ascii="Times New Roman" w:hAnsi="Times New Roman" w:eastAsia="仿宋_GB2312" w:cs="Times New Roman"/>
          <w:sz w:val="32"/>
          <w:lang w:eastAsia="zh-CN"/>
        </w:rPr>
        <w:t>股份</w:t>
      </w:r>
      <w:r>
        <w:rPr>
          <w:rFonts w:hint="default" w:ascii="Times New Roman" w:hAnsi="Times New Roman" w:eastAsia="仿宋_GB2312" w:cs="Times New Roman"/>
          <w:sz w:val="32"/>
        </w:rPr>
        <w:t>有限公司揭</w:t>
      </w:r>
      <w:r>
        <w:rPr>
          <w:rFonts w:hint="default" w:ascii="Times New Roman" w:hAnsi="Times New Roman" w:eastAsia="仿宋_GB2312" w:cs="Times New Roman"/>
          <w:sz w:val="32"/>
          <w:lang w:eastAsia="zh-CN"/>
        </w:rPr>
        <w:t>东</w:t>
      </w:r>
      <w:r>
        <w:rPr>
          <w:rFonts w:hint="default" w:ascii="Times New Roman" w:hAnsi="Times New Roman" w:eastAsia="仿宋_GB2312" w:cs="Times New Roman"/>
          <w:sz w:val="32"/>
        </w:rPr>
        <w:t>分公司、</w:t>
      </w:r>
      <w:r>
        <w:rPr>
          <w:rFonts w:hint="default" w:ascii="Times New Roman" w:hAnsi="Times New Roman" w:eastAsia="仿宋_GB2312" w:cs="Times New Roman"/>
          <w:sz w:val="32"/>
          <w:lang w:eastAsia="zh-CN"/>
        </w:rPr>
        <w:t>中国移动通信集团广东</w:t>
      </w:r>
      <w:r>
        <w:rPr>
          <w:rFonts w:hint="default" w:ascii="Times New Roman" w:hAnsi="Times New Roman" w:eastAsia="仿宋_GB2312" w:cs="Times New Roman"/>
          <w:sz w:val="32"/>
        </w:rPr>
        <w:t>有限公司揭</w:t>
      </w:r>
      <w:r>
        <w:rPr>
          <w:rFonts w:hint="default" w:ascii="Times New Roman" w:hAnsi="Times New Roman" w:eastAsia="仿宋_GB2312" w:cs="Times New Roman"/>
          <w:sz w:val="32"/>
          <w:lang w:eastAsia="zh-CN"/>
        </w:rPr>
        <w:t>东</w:t>
      </w:r>
      <w:r>
        <w:rPr>
          <w:rFonts w:hint="default" w:ascii="Times New Roman" w:hAnsi="Times New Roman" w:eastAsia="仿宋_GB2312" w:cs="Times New Roman"/>
          <w:sz w:val="32"/>
        </w:rPr>
        <w:t>分公司、中国联合网络通信有限公司揭东区分公司</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负责组织协调应急通信保障。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23）各镇（街道、开发区、金属城）人民政府（办事处、管理委员会）：</w:t>
      </w:r>
      <w:r>
        <w:rPr>
          <w:rFonts w:hint="default" w:ascii="Times New Roman" w:hAnsi="Times New Roman" w:eastAsia="仿宋_GB2312" w:cs="Times New Roman"/>
          <w:sz w:val="32"/>
          <w:lang w:eastAsia="zh-CN"/>
        </w:rPr>
        <w:t>在区环境应急指挥部的领导下开展辖区内突发环境事件应急救援工作，组织事发区域人员疏散工作</w:t>
      </w:r>
      <w:r>
        <w:rPr>
          <w:rFonts w:hint="default" w:ascii="Times New Roman" w:hAnsi="Times New Roman" w:eastAsia="仿宋_GB2312" w:cs="Times New Roman"/>
          <w:sz w:val="32"/>
        </w:rPr>
        <w:t>。</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18" w:name="_Toc121790509"/>
      <w:bookmarkStart w:id="19" w:name="_Toc4906"/>
      <w:r>
        <w:rPr>
          <w:rFonts w:hint="default" w:ascii="Times New Roman" w:hAnsi="Times New Roman" w:eastAsia="楷体" w:cs="Times New Roman"/>
          <w:b/>
          <w:bCs w:val="0"/>
        </w:rPr>
        <w:t xml:space="preserve">2.2 </w:t>
      </w:r>
      <w:r>
        <w:rPr>
          <w:rFonts w:hint="default" w:ascii="Times New Roman" w:hAnsi="Times New Roman" w:eastAsia="楷体" w:cs="Times New Roman"/>
          <w:b/>
          <w:bCs w:val="0"/>
          <w:lang w:eastAsia="zh-CN"/>
        </w:rPr>
        <w:t>区</w:t>
      </w:r>
      <w:r>
        <w:rPr>
          <w:rFonts w:hint="default" w:ascii="Times New Roman" w:hAnsi="Times New Roman" w:eastAsia="楷体" w:cs="Times New Roman"/>
          <w:b/>
          <w:bCs w:val="0"/>
        </w:rPr>
        <w:t>突发环境事件应急指挥部办公室</w:t>
      </w:r>
      <w:bookmarkEnd w:id="18"/>
      <w:bookmarkEnd w:id="19"/>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突发环境事件应急指挥部办公室设在市生态环境局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，主要职责：贯彻落实</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应急指挥部决定和部署，协调</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应急指挥部成员单位参与应急处置工作；汇总、上报应急处置情况；完成</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应急指挥部交办的其他任务。</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20" w:name="_Toc121790510"/>
      <w:bookmarkStart w:id="21" w:name="_Toc28940"/>
      <w:r>
        <w:rPr>
          <w:rFonts w:hint="default" w:ascii="Times New Roman" w:hAnsi="Times New Roman" w:eastAsia="楷体" w:cs="Times New Roman"/>
          <w:b/>
          <w:bCs w:val="0"/>
        </w:rPr>
        <w:t xml:space="preserve">2.3 </w:t>
      </w:r>
      <w:r>
        <w:rPr>
          <w:rFonts w:hint="default" w:ascii="Times New Roman" w:hAnsi="Times New Roman" w:eastAsia="楷体" w:cs="Times New Roman"/>
          <w:b/>
          <w:bCs w:val="0"/>
          <w:lang w:eastAsia="zh-CN"/>
        </w:rPr>
        <w:t>区</w:t>
      </w:r>
      <w:r>
        <w:rPr>
          <w:rFonts w:hint="default" w:ascii="Times New Roman" w:hAnsi="Times New Roman" w:eastAsia="楷体" w:cs="Times New Roman"/>
          <w:b/>
          <w:bCs w:val="0"/>
        </w:rPr>
        <w:t>现场指挥部</w:t>
      </w:r>
      <w:bookmarkEnd w:id="20"/>
      <w:bookmarkEnd w:id="21"/>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highlight w:val="none"/>
          <w:lang w:eastAsia="zh-CN"/>
        </w:rPr>
        <w:t>一般</w:t>
      </w:r>
      <w:r>
        <w:rPr>
          <w:rFonts w:hint="default" w:ascii="Times New Roman" w:hAnsi="Times New Roman" w:eastAsia="仿宋_GB2312" w:cs="Times New Roman"/>
          <w:sz w:val="32"/>
        </w:rPr>
        <w:t>突发环境事件发生后，</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人民政府应当设立</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突发环境事件现场指挥部</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以下简称</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现场指挥部</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，统一组织协调指挥突发环境事件现场应急处置工作</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现场指挥部可根据应对工作需要设立相应工作组，工作组通常分为综合协调组、污染处置组、专家咨询组、应急监测组、医学救援组、新闻宣传组、社会稳定组等。工作组设置、组成和职责可根据工作需要作适当调整。</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较大及以上突发环境事件发生</w:t>
      </w:r>
      <w:r>
        <w:rPr>
          <w:rFonts w:hint="default" w:ascii="Times New Roman" w:hAnsi="Times New Roman" w:eastAsia="仿宋_GB2312" w:cs="Times New Roman"/>
          <w:sz w:val="32"/>
          <w:lang w:eastAsia="zh-CN"/>
        </w:rPr>
        <w:t>后</w:t>
      </w:r>
      <w:r>
        <w:rPr>
          <w:rFonts w:hint="default" w:ascii="Times New Roman" w:hAnsi="Times New Roman" w:eastAsia="仿宋_GB2312" w:cs="Times New Roman"/>
          <w:sz w:val="32"/>
        </w:rPr>
        <w:t>，区现场指挥部在实施一般突发环境事件应急处置的基础上，向市政府请求支援。市政府已成立环境应急指挥部的，区现场指挥部负责配合市政府成立的市应急指挥部开展突发环境事件应对工作。</w:t>
      </w:r>
    </w:p>
    <w:p>
      <w:pPr>
        <w:pStyle w:val="4"/>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楷体" w:cs="Times New Roman"/>
          <w:b/>
          <w:bCs w:val="0"/>
          <w:color w:val="auto"/>
          <w:sz w:val="32"/>
          <w:highlight w:val="none"/>
        </w:rPr>
      </w:pPr>
      <w:bookmarkStart w:id="22" w:name="_Toc18722"/>
      <w:bookmarkStart w:id="23" w:name="_Toc20150138"/>
      <w:bookmarkStart w:id="24" w:name="_Toc17722"/>
      <w:bookmarkStart w:id="25" w:name="_Toc11"/>
      <w:bookmarkStart w:id="26" w:name="_Toc32329"/>
      <w:r>
        <w:rPr>
          <w:rFonts w:hint="default" w:ascii="Times New Roman" w:hAnsi="Times New Roman" w:eastAsia="楷体" w:cs="Times New Roman"/>
          <w:b/>
          <w:bCs w:val="0"/>
          <w:color w:val="auto"/>
          <w:sz w:val="32"/>
          <w:highlight w:val="none"/>
        </w:rPr>
        <w:t xml:space="preserve">2.4 </w:t>
      </w:r>
      <w:bookmarkEnd w:id="22"/>
      <w:bookmarkEnd w:id="23"/>
      <w:r>
        <w:rPr>
          <w:rFonts w:hint="default" w:ascii="Times New Roman" w:hAnsi="Times New Roman" w:eastAsia="楷体" w:cs="Times New Roman"/>
          <w:b/>
          <w:bCs w:val="0"/>
          <w:color w:val="auto"/>
          <w:sz w:val="32"/>
          <w:highlight w:val="none"/>
          <w:lang w:eastAsia="zh-CN"/>
        </w:rPr>
        <w:t>前方工作组</w:t>
      </w:r>
      <w:bookmarkEnd w:id="24"/>
      <w:bookmarkEnd w:id="25"/>
      <w:bookmarkEnd w:id="2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一般突发环境事件发生后，由市生态环境局揭东分局视情况派出前方工作组或牵头组成联合工作组赶赴现场，指导协调突发环境事件应急处置工作，成员由区相关部门或市生态环境局揭东分局相关业务股室、派出机构、直属单位组成。</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color w:val="auto"/>
        </w:rPr>
      </w:pPr>
      <w:bookmarkStart w:id="27" w:name="_Toc1049"/>
      <w:bookmarkStart w:id="28" w:name="_Toc121790511"/>
      <w:r>
        <w:rPr>
          <w:rFonts w:hint="default" w:ascii="Times New Roman" w:hAnsi="Times New Roman" w:eastAsia="楷体" w:cs="Times New Roman"/>
          <w:b/>
          <w:bCs w:val="0"/>
          <w:color w:val="auto"/>
        </w:rPr>
        <w:t>2.</w:t>
      </w:r>
      <w:r>
        <w:rPr>
          <w:rFonts w:hint="default" w:ascii="Times New Roman" w:hAnsi="Times New Roman" w:eastAsia="楷体" w:cs="Times New Roman"/>
          <w:b/>
          <w:bCs w:val="0"/>
          <w:color w:val="auto"/>
          <w:lang w:val="en-US" w:eastAsia="zh-CN"/>
        </w:rPr>
        <w:t>5</w:t>
      </w:r>
      <w:r>
        <w:rPr>
          <w:rFonts w:hint="default" w:ascii="Times New Roman" w:hAnsi="Times New Roman" w:eastAsia="楷体" w:cs="Times New Roman"/>
          <w:b/>
          <w:bCs w:val="0"/>
          <w:color w:val="auto"/>
        </w:rPr>
        <w:t xml:space="preserve"> 专家组</w:t>
      </w:r>
      <w:bookmarkEnd w:id="27"/>
      <w:bookmarkEnd w:id="28"/>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揭阳市已成立了包含各相关专业的应急管理专家库，揭东区引用本库专家，作为日常和应急状态下专家资源，</w:t>
      </w:r>
      <w:r>
        <w:rPr>
          <w:rFonts w:hint="default" w:ascii="Times New Roman" w:hAnsi="Times New Roman" w:eastAsia="仿宋_GB2312" w:cs="Times New Roman"/>
          <w:sz w:val="32"/>
        </w:rPr>
        <w:t>根据需要组织专家提供突发环境事件风险防控、应急处置与救援、调查评估等决策咨询服务。</w:t>
      </w:r>
      <w:bookmarkStart w:id="29" w:name="_Toc17282"/>
      <w:bookmarkStart w:id="30" w:name="_Toc121790512"/>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r>
        <w:rPr>
          <w:rFonts w:hint="default" w:ascii="黑体" w:hAnsi="黑体" w:eastAsia="黑体" w:cs="黑体"/>
          <w:b/>
          <w:bCs/>
          <w:sz w:val="32"/>
          <w:szCs w:val="32"/>
        </w:rPr>
        <w:t>3 运行机制</w:t>
      </w:r>
      <w:bookmarkEnd w:id="29"/>
      <w:bookmarkEnd w:id="30"/>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31" w:name="_Toc121790513"/>
      <w:bookmarkStart w:id="32" w:name="_Toc18028"/>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r>
        <w:rPr>
          <w:rFonts w:hint="default" w:ascii="Times New Roman" w:hAnsi="Times New Roman" w:eastAsia="楷体" w:cs="Times New Roman"/>
          <w:b/>
          <w:bCs w:val="0"/>
        </w:rPr>
        <w:t>3.1 风险防控</w:t>
      </w:r>
      <w:bookmarkEnd w:id="31"/>
      <w:bookmarkEnd w:id="32"/>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各有关部门要建立健全风险防范化解机制，提升环境风险早期识别能力，指导企事业单位开展突发环境事件风险评估，及时发现和处置各类环境风险隐患，落实环境风险管控和隐患治理措施；对重大环境风险点和危险源，督促制定防控措施和应急预案，同时做好应急准备工作；建立健全区域环境应急联动机制，深化信息共享、应急救援和风险防范等方面合作，提高区域应急管理能力。</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33" w:name="_Toc7983"/>
      <w:bookmarkStart w:id="34" w:name="_Toc121790514"/>
      <w:r>
        <w:rPr>
          <w:rFonts w:hint="default" w:ascii="Times New Roman" w:hAnsi="Times New Roman" w:eastAsia="楷体" w:cs="Times New Roman"/>
          <w:b/>
          <w:bCs w:val="0"/>
        </w:rPr>
        <w:t>3.2 监测预警</w:t>
      </w:r>
      <w:bookmarkEnd w:id="33"/>
      <w:bookmarkEnd w:id="34"/>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val="0"/>
          <w:sz w:val="32"/>
          <w:szCs w:val="32"/>
        </w:rPr>
      </w:pPr>
      <w:bookmarkStart w:id="35" w:name="_Toc121790515"/>
      <w:bookmarkStart w:id="36" w:name="_Toc16783"/>
      <w:r>
        <w:rPr>
          <w:rFonts w:hint="default" w:ascii="Times New Roman" w:hAnsi="Times New Roman" w:eastAsia="楷体" w:cs="Times New Roman"/>
          <w:b/>
          <w:bCs w:val="0"/>
          <w:sz w:val="32"/>
          <w:szCs w:val="32"/>
        </w:rPr>
        <w:t>3.2.1 监测</w:t>
      </w:r>
      <w:bookmarkEnd w:id="35"/>
      <w:bookmarkEnd w:id="36"/>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应急指挥部有关成员单位要加强对</w:t>
      </w: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内外环境信息、自然灾害预警信息、相关监测数据等开展综合分析、预警预防、风险评估和整理传报工作。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auto"/>
          <w:sz w:val="32"/>
        </w:rPr>
        <w:t>市生态环境局</w:t>
      </w:r>
      <w:r>
        <w:rPr>
          <w:rFonts w:hint="default" w:ascii="Times New Roman" w:hAnsi="Times New Roman" w:eastAsia="仿宋_GB2312" w:cs="Times New Roman"/>
          <w:color w:val="auto"/>
          <w:sz w:val="32"/>
          <w:lang w:eastAsia="zh-CN"/>
        </w:rPr>
        <w:t>揭东分局</w:t>
      </w:r>
      <w:r>
        <w:rPr>
          <w:rFonts w:hint="default" w:ascii="Times New Roman" w:hAnsi="Times New Roman" w:eastAsia="仿宋_GB2312" w:cs="Times New Roman"/>
          <w:sz w:val="32"/>
        </w:rPr>
        <w:t>要加强日常环境质量监测和企业污染排放环境执法监察，通过互联网信息监测、环境污染举报热线等多种渠道，加强对可能导致突发环境事件的风险信息收集，及时掌握突发环境事件发生情况并开展分析研判。公安、住房城乡建设、交通运输、农业农村、卫生健康、应急管理、海事、消防救援等有关部门按照职责分工，负责相关突发环境事件信息处理及监控，及时将可能导致突发环境事件的信息通报同级</w:t>
      </w:r>
      <w:r>
        <w:rPr>
          <w:rFonts w:hint="default" w:ascii="Times New Roman" w:hAnsi="Times New Roman" w:eastAsia="仿宋_GB2312" w:cs="Times New Roman"/>
          <w:sz w:val="32"/>
          <w:highlight w:val="none"/>
        </w:rPr>
        <w:t>生态环境部门</w:t>
      </w:r>
      <w:r>
        <w:rPr>
          <w:rFonts w:hint="default" w:ascii="Times New Roman" w:hAnsi="Times New Roman" w:eastAsia="仿宋_GB2312" w:cs="Times New Roman"/>
          <w:sz w:val="32"/>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企事业单位和其他生产经营者要落实环境安全主体责任，定期排查环境安全隐患，开展环境风险评估，健全风险防控措施，按照《企业事业单位突发环境事件应急预案备案管理办法（试行）》等相关规定加强突发环境事件应急预案管理。</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37" w:name="_Toc8423"/>
      <w:bookmarkStart w:id="38" w:name="_Toc121790516"/>
      <w:r>
        <w:rPr>
          <w:rFonts w:hint="default" w:ascii="Times New Roman" w:hAnsi="Times New Roman" w:eastAsia="楷体" w:cs="Times New Roman"/>
          <w:b/>
          <w:bCs/>
          <w:sz w:val="32"/>
          <w:szCs w:val="32"/>
        </w:rPr>
        <w:t>3.2.2 预警</w:t>
      </w:r>
      <w:bookmarkEnd w:id="37"/>
      <w:bookmarkEnd w:id="38"/>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3.2.2.1 预警分级</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可以预警的突发环境事件的预警级别，按照事件发生的紧急程度、发展态势和可能造成的社会危害程度分为四级，由高到低依次用红色、橙色、黄色、蓝色表示，分别对应预计可能发生特别重大、重大、较大、一般突发环境事件。</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3.2.2.2 预警信息发布</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（1）发布制度</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突发环境事件预警信息发布遵循“归口管理、统一发布、快速传播”的原则，按照《广东省突发事件预警信息发布管理办法》执行。突发环境事件预警信息，由生态环境</w:t>
      </w:r>
      <w:r>
        <w:rPr>
          <w:rFonts w:hint="default" w:ascii="Times New Roman" w:hAnsi="Times New Roman" w:eastAsia="仿宋_GB2312" w:cs="Times New Roman"/>
          <w:sz w:val="32"/>
          <w:lang w:eastAsia="zh-CN"/>
        </w:rPr>
        <w:t>部门</w:t>
      </w:r>
      <w:r>
        <w:rPr>
          <w:rFonts w:hint="default" w:ascii="Times New Roman" w:hAnsi="Times New Roman" w:eastAsia="仿宋_GB2312" w:cs="Times New Roman"/>
          <w:sz w:val="32"/>
        </w:rPr>
        <w:t>负责制作并按规定程序报批后，按预警级别分级发布。突发环境事件引发的次生、衍生灾害预警信息，由有关单位制作并按规定程序报批后，按预警级别分级发布。</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C00000"/>
          <w:sz w:val="32"/>
        </w:rPr>
      </w:pPr>
      <w:r>
        <w:rPr>
          <w:rFonts w:hint="default" w:ascii="Times New Roman" w:hAnsi="Times New Roman" w:eastAsia="仿宋_GB2312" w:cs="Times New Roman"/>
          <w:color w:val="auto"/>
          <w:sz w:val="32"/>
        </w:rPr>
        <w:t>市生态环境局</w:t>
      </w:r>
      <w:r>
        <w:rPr>
          <w:rFonts w:hint="default" w:ascii="Times New Roman" w:hAnsi="Times New Roman" w:eastAsia="仿宋_GB2312" w:cs="Times New Roman"/>
          <w:color w:val="auto"/>
          <w:sz w:val="32"/>
          <w:lang w:eastAsia="zh-CN"/>
        </w:rPr>
        <w:t>揭东分局</w:t>
      </w:r>
      <w:r>
        <w:rPr>
          <w:rFonts w:hint="default" w:ascii="Times New Roman" w:hAnsi="Times New Roman" w:eastAsia="仿宋_GB2312" w:cs="Times New Roman"/>
          <w:color w:val="auto"/>
          <w:sz w:val="32"/>
        </w:rPr>
        <w:t>研判可能发生突发环境事件时，应当及时向</w:t>
      </w: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人民政府提出预警信息发布建议，同时通报同级相关部门和单位。</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可以预警的突发环境事件即将发生或发生的可能性增大时，区人民政府要向社会公开发布相应级别的预警信息，决定并宣布有关地区进入预警期，同时向上一级人民政府报告，必要时可以越级上报，并向当地驻军和可能受到危害的毗邻或者相关地区人民政府通报。根据事态发展，可适时调整预警级别并及时发布。</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（2）发布内容</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突发环境事件预警信息内容主要包括：突发环境事件的类别、预警级别、起始时间、可能影响的范围、警示事项、事态发展、相关措施和发布机关、咨询电话等。</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（3）发布途径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i w:val="0"/>
          <w:iCs w:val="0"/>
          <w:color w:val="auto"/>
          <w:sz w:val="32"/>
          <w:szCs w:val="22"/>
          <w:u w:val="none"/>
          <w:lang w:eastAsia="zh-CN"/>
        </w:rPr>
      </w:pPr>
      <w:r>
        <w:rPr>
          <w:rFonts w:hint="default" w:ascii="Times New Roman" w:hAnsi="Times New Roman" w:eastAsia="仿宋_GB2312" w:cs="Times New Roman"/>
          <w:i w:val="0"/>
          <w:iCs w:val="0"/>
          <w:sz w:val="32"/>
          <w:szCs w:val="22"/>
          <w:u w:val="none"/>
          <w:lang w:eastAsia="zh-CN"/>
        </w:rPr>
        <w:t>区</w:t>
      </w:r>
      <w:r>
        <w:rPr>
          <w:rFonts w:hint="default" w:ascii="Times New Roman" w:hAnsi="Times New Roman" w:eastAsia="仿宋_GB2312" w:cs="Times New Roman"/>
          <w:i w:val="0"/>
          <w:iCs w:val="0"/>
          <w:color w:val="auto"/>
          <w:sz w:val="32"/>
          <w:szCs w:val="22"/>
          <w:u w:val="none"/>
          <w:lang w:eastAsia="zh-CN"/>
        </w:rPr>
        <w:t>人民政府或其授权的相关部门，根据预警信息发布有关规定，充分利用广播、电视、报刊、互联网、手机短信、电子显示屏、有线广播、宣传车等通信手段和传播媒介，采用公开播送、派发传单、逐户通知等方式发布预警信息。对老、幼、病、残和不熟悉本地情况的外来务工人员、危险房屋使用人等特殊人群以及通信、广播、电视盲区及偏远地区的人群，应当充分发挥基层信息员的作用，采取“走街串巷、进村入户、人紧盯人”等传统方式作为必要补充手段传递预警信息，确保预警信息广覆盖。</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3.2.2.3 预警行动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预警信息发布后，</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人民政府及有关部门视情采取以下措施：</w:t>
      </w:r>
    </w:p>
    <w:p>
      <w:pPr>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分析研判</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组织有关部门和机构、专业技术人员及专家，及时对预</w:t>
      </w:r>
    </w:p>
    <w:p>
      <w:pPr>
        <w:pageBreakBefore w:val="0"/>
        <w:widowControl w:val="0"/>
        <w:numPr>
          <w:ilvl w:val="-1"/>
          <w:numId w:val="0"/>
        </w:numPr>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警信息进行分析研判，预估可能的影响范围和危害程度。</w:t>
      </w:r>
    </w:p>
    <w:p>
      <w:pPr>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防范处置</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迅速采取有效处置措施，控制事件苗头。在涉险区域设置注意事项提示或事件危害警告标志，利用各种渠道增加宣传频次，告知公众避险和减轻危害的常识、需采取的必要的健康防护措施。可能威胁饮用水安全时，要及时启动饮用水水源地应急预案，做好启用备用水源的准备工作。</w:t>
      </w:r>
    </w:p>
    <w:p>
      <w:pPr>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应急准备</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提前疏散、转移可能受到危害的人员，并进行妥善安置。部署应急救援队伍、负有特定职责的人员进入待命状态，动员后备人员做好参加应急救援和处置工作准备，并调集应急所需物资和设备，做好应急保障工作。对可能导致突发环境事件发生的相关企事业单位和其他生产经营者加强环境监管。</w:t>
      </w:r>
    </w:p>
    <w:p>
      <w:pPr>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舆论引导</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及时准确发布事态最新情况，公布咨询电话，组织专家解读。加强相关舆情监测，做好舆论引导工作。</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3.2.2.4 预警级别调整和解除</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发布突发环境事件预警信息的</w:t>
      </w:r>
      <w:r>
        <w:rPr>
          <w:rFonts w:hint="default" w:ascii="Times New Roman" w:hAnsi="Times New Roman" w:eastAsia="仿宋_GB2312" w:cs="Times New Roman"/>
          <w:color w:val="auto"/>
          <w:sz w:val="32"/>
        </w:rPr>
        <w:t>区</w:t>
      </w:r>
      <w:r>
        <w:rPr>
          <w:rFonts w:hint="default" w:ascii="Times New Roman" w:hAnsi="Times New Roman" w:eastAsia="仿宋_GB2312" w:cs="Times New Roman"/>
          <w:color w:val="auto"/>
          <w:sz w:val="32"/>
          <w:lang w:eastAsia="zh-CN"/>
        </w:rPr>
        <w:t>人民政府或有关部门</w:t>
      </w:r>
      <w:r>
        <w:rPr>
          <w:rFonts w:hint="default" w:ascii="Times New Roman" w:hAnsi="Times New Roman" w:eastAsia="仿宋_GB2312" w:cs="Times New Roman"/>
          <w:sz w:val="32"/>
        </w:rPr>
        <w:t>应当根据事态发展情况和采取措施后的效果适时调整预警级别。当判断不可能发生突发环境事件或者危险已经被消除时，宣布解除预警，适时终止相关措施。</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39" w:name="_Toc121790517"/>
      <w:bookmarkStart w:id="40" w:name="_Toc2601"/>
      <w:r>
        <w:rPr>
          <w:rFonts w:hint="default" w:ascii="Times New Roman" w:hAnsi="Times New Roman" w:eastAsia="楷体" w:cs="Times New Roman"/>
          <w:b/>
          <w:bCs w:val="0"/>
        </w:rPr>
        <w:t>3.3 应急处置与救援</w:t>
      </w:r>
      <w:bookmarkEnd w:id="39"/>
      <w:bookmarkEnd w:id="40"/>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val="0"/>
          <w:sz w:val="32"/>
          <w:szCs w:val="32"/>
        </w:rPr>
      </w:pPr>
      <w:bookmarkStart w:id="41" w:name="_Toc26738"/>
      <w:bookmarkStart w:id="42" w:name="_Toc121790518"/>
      <w:r>
        <w:rPr>
          <w:rFonts w:hint="default" w:ascii="Times New Roman" w:hAnsi="Times New Roman" w:eastAsia="楷体" w:cs="Times New Roman"/>
          <w:b/>
          <w:bCs w:val="0"/>
          <w:sz w:val="32"/>
          <w:szCs w:val="32"/>
        </w:rPr>
        <w:t>3.3.1 信息报告</w:t>
      </w:r>
      <w:bookmarkEnd w:id="41"/>
      <w:bookmarkEnd w:id="42"/>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发生后，涉事企事业单位或其他生产经营者必须采取应对措施，并立即向当地生态环境部门和相关部门报告，同时通报可能受到污染危害的单位和居民。因生产安全事故、危险货物运输事故导致突发环境事件的，公安、</w:t>
      </w:r>
      <w:r>
        <w:rPr>
          <w:rFonts w:hint="default" w:ascii="Times New Roman" w:hAnsi="Times New Roman" w:eastAsia="仿宋_GB2312" w:cs="Times New Roman"/>
          <w:sz w:val="32"/>
          <w:lang w:eastAsia="zh-CN"/>
        </w:rPr>
        <w:t>交通运输、</w:t>
      </w:r>
      <w:r>
        <w:rPr>
          <w:rFonts w:hint="default" w:ascii="Times New Roman" w:hAnsi="Times New Roman" w:eastAsia="仿宋_GB2312" w:cs="Times New Roman"/>
          <w:sz w:val="32"/>
        </w:rPr>
        <w:t>应急管理、消防救援</w:t>
      </w:r>
      <w:r>
        <w:rPr>
          <w:rFonts w:hint="default" w:ascii="Times New Roman" w:hAnsi="Times New Roman" w:eastAsia="仿宋_GB2312" w:cs="Times New Roman"/>
          <w:sz w:val="32"/>
          <w:lang w:eastAsia="zh-CN"/>
        </w:rPr>
        <w:t>、海事</w:t>
      </w:r>
      <w:r>
        <w:rPr>
          <w:rFonts w:hint="default" w:ascii="Times New Roman" w:hAnsi="Times New Roman" w:eastAsia="仿宋_GB2312" w:cs="Times New Roman"/>
          <w:sz w:val="32"/>
        </w:rPr>
        <w:t>等部门或者其他负有安全监管职责的部门接报后要及时通报同级生态环境部门。其他单位在大气、水体、土壤监测过程中获得环境污染事件信息的，要及时向同</w:t>
      </w:r>
      <w:r>
        <w:rPr>
          <w:rFonts w:hint="default" w:ascii="Times New Roman" w:hAnsi="Times New Roman" w:eastAsia="仿宋_GB2312" w:cs="Times New Roman"/>
          <w:sz w:val="32"/>
          <w:highlight w:val="none"/>
        </w:rPr>
        <w:t>级生态环境部</w:t>
      </w:r>
      <w:r>
        <w:rPr>
          <w:rFonts w:hint="default" w:ascii="Times New Roman" w:hAnsi="Times New Roman" w:eastAsia="仿宋_GB2312" w:cs="Times New Roman"/>
          <w:sz w:val="32"/>
        </w:rPr>
        <w:t>门通报。</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生态环境部门接到突发环境事件信息报告或监测到相关信息后，应当立即进行核实，初步认定突发环境事件的性质和类别，按照国家和省规定的时限、程序和要求向上级生态环境部门和同级人民政府报告，并通报同级其他相关部门。敏感信息和暂时无法判明等级的突发环境事件，按照“就高不就低”的要求边核实边报告。</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突发环境事件已经或者可能涉及相邻行政区域的，</w:t>
      </w:r>
      <w:r>
        <w:rPr>
          <w:rFonts w:hint="default" w:ascii="Times New Roman" w:hAnsi="Times New Roman" w:eastAsia="仿宋_GB2312" w:cs="Times New Roman"/>
          <w:color w:val="auto"/>
          <w:sz w:val="32"/>
          <w:lang w:eastAsia="zh-CN"/>
        </w:rPr>
        <w:t>区人民政府</w:t>
      </w:r>
      <w:r>
        <w:rPr>
          <w:rFonts w:hint="default" w:ascii="Times New Roman" w:hAnsi="Times New Roman" w:eastAsia="仿宋_GB2312" w:cs="Times New Roman"/>
          <w:color w:val="auto"/>
          <w:sz w:val="32"/>
        </w:rPr>
        <w:t>或</w:t>
      </w: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生态环境部门应当及时通报相邻行政区域同级人民政府或生态环境部门。</w:t>
      </w: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人民政府及其生态环境部门应当按照有关规定逐级上报突发环境事件信息，重大以上突发环境事件发生后或特殊情况下，</w:t>
      </w: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人民政府及其生态环境部门可直接向省人民政府及省生态环境厅报告，并同时报告上一级人民政府及其生态环境部门。</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区人民政府要全面掌握一般突发环境事件信息</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一般以上突发环境事件信息要及时报送市人民政府。</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43" w:name="_Toc121790519"/>
      <w:bookmarkStart w:id="44" w:name="_Toc12188"/>
      <w:r>
        <w:rPr>
          <w:rFonts w:hint="default" w:ascii="Times New Roman" w:hAnsi="Times New Roman" w:eastAsia="楷体" w:cs="Times New Roman"/>
          <w:b/>
          <w:bCs/>
          <w:sz w:val="32"/>
          <w:szCs w:val="32"/>
        </w:rPr>
        <w:t>3.3.2 响应启动</w:t>
      </w:r>
      <w:bookmarkEnd w:id="43"/>
      <w:bookmarkEnd w:id="44"/>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根据突发环境事件及其引发的次生、衍生灾害严重程度、影响范围和发展态势等，突发环境事件</w:t>
      </w:r>
      <w:r>
        <w:rPr>
          <w:rFonts w:hint="default" w:ascii="Times New Roman" w:hAnsi="Times New Roman" w:eastAsia="仿宋_GB2312" w:cs="Times New Roman"/>
          <w:sz w:val="32"/>
          <w:lang w:eastAsia="zh-CN"/>
        </w:rPr>
        <w:t>区级</w:t>
      </w:r>
      <w:r>
        <w:rPr>
          <w:rFonts w:hint="default" w:ascii="Times New Roman" w:hAnsi="Times New Roman" w:eastAsia="仿宋_GB2312" w:cs="Times New Roman"/>
          <w:sz w:val="32"/>
        </w:rPr>
        <w:t>层面应急响应级别分为一级</w:t>
      </w:r>
      <w:r>
        <w:rPr>
          <w:rFonts w:hint="default" w:ascii="Times New Roman" w:hAnsi="Times New Roman" w:eastAsia="仿宋_GB2312" w:cs="Times New Roman"/>
          <w:sz w:val="32"/>
          <w:lang w:eastAsia="zh-CN"/>
        </w:rPr>
        <w:t>（Ⅰ级）</w:t>
      </w:r>
      <w:r>
        <w:rPr>
          <w:rFonts w:hint="default" w:ascii="Times New Roman" w:hAnsi="Times New Roman" w:eastAsia="仿宋_GB2312" w:cs="Times New Roman"/>
          <w:sz w:val="32"/>
        </w:rPr>
        <w:t>、二级</w:t>
      </w:r>
      <w:r>
        <w:rPr>
          <w:rFonts w:hint="default" w:ascii="Times New Roman" w:hAnsi="Times New Roman" w:eastAsia="仿宋_GB2312" w:cs="Times New Roman"/>
          <w:sz w:val="32"/>
          <w:lang w:eastAsia="zh-CN"/>
        </w:rPr>
        <w:t>（Ⅱ级）</w:t>
      </w:r>
      <w:r>
        <w:rPr>
          <w:rFonts w:hint="default" w:ascii="Times New Roman" w:hAnsi="Times New Roman" w:eastAsia="仿宋_GB2312" w:cs="Times New Roman"/>
          <w:sz w:val="32"/>
        </w:rPr>
        <w:t>、三级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szCs w:val="22"/>
          <w:highlight w:val="none"/>
        </w:rPr>
        <w:t>Ⅲ级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和四级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auto"/>
          <w:sz w:val="32"/>
          <w:szCs w:val="22"/>
          <w:highlight w:val="none"/>
        </w:rPr>
        <w:t>Ⅳ级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四个等级。</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（1）一</w:t>
      </w:r>
      <w:r>
        <w:rPr>
          <w:rFonts w:hint="default" w:ascii="Times New Roman" w:hAnsi="Times New Roman" w:eastAsia="仿宋_GB2312" w:cs="Times New Roman"/>
          <w:b/>
          <w:bCs/>
          <w:sz w:val="32"/>
          <w:lang w:eastAsia="zh-CN"/>
        </w:rPr>
        <w:t>、二</w:t>
      </w:r>
      <w:r>
        <w:rPr>
          <w:rFonts w:hint="default" w:ascii="Times New Roman" w:hAnsi="Times New Roman" w:eastAsia="仿宋_GB2312" w:cs="Times New Roman"/>
          <w:b/>
          <w:bCs/>
          <w:sz w:val="32"/>
        </w:rPr>
        <w:t>级响应</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初判发生特别重大</w:t>
      </w:r>
      <w:r>
        <w:rPr>
          <w:rFonts w:hint="default" w:ascii="Times New Roman" w:hAnsi="Times New Roman" w:eastAsia="仿宋_GB2312" w:cs="Times New Roman"/>
          <w:sz w:val="32"/>
          <w:lang w:eastAsia="zh-CN"/>
        </w:rPr>
        <w:t>、重大</w:t>
      </w:r>
      <w:r>
        <w:rPr>
          <w:rFonts w:hint="default" w:ascii="Times New Roman" w:hAnsi="Times New Roman" w:eastAsia="仿宋_GB2312" w:cs="Times New Roman"/>
          <w:sz w:val="32"/>
        </w:rPr>
        <w:t>突发环境事件时，</w:t>
      </w:r>
      <w:r>
        <w:rPr>
          <w:rFonts w:hint="default" w:ascii="Times New Roman" w:hAnsi="Times New Roman" w:eastAsia="仿宋_GB2312" w:cs="Times New Roman"/>
          <w:sz w:val="32"/>
          <w:lang w:eastAsia="zh-CN"/>
        </w:rPr>
        <w:t>区环境应急</w:t>
      </w:r>
      <w:r>
        <w:rPr>
          <w:rFonts w:hint="default" w:ascii="Times New Roman" w:hAnsi="Times New Roman" w:eastAsia="仿宋_GB2312" w:cs="Times New Roman"/>
          <w:sz w:val="32"/>
        </w:rPr>
        <w:t>指挥部立即组织指挥部成员和专家分析研判，对突发环境事件影响及其发展趋势进行综合评估，</w:t>
      </w:r>
      <w:r>
        <w:rPr>
          <w:rFonts w:hint="default" w:ascii="Times New Roman" w:hAnsi="Times New Roman" w:eastAsia="仿宋_GB2312" w:cs="Times New Roman"/>
          <w:sz w:val="32"/>
          <w:lang w:eastAsia="zh-CN"/>
        </w:rPr>
        <w:t>组织开展先期处置工作。省政府、省突发环境事件应急指挥部启动一</w:t>
      </w:r>
      <w:r>
        <w:rPr>
          <w:rFonts w:hint="default" w:ascii="Times New Roman" w:hAnsi="Times New Roman" w:eastAsia="仿宋_GB2312" w:cs="Times New Roman"/>
          <w:sz w:val="32"/>
        </w:rPr>
        <w:t>级</w:t>
      </w:r>
      <w:r>
        <w:rPr>
          <w:rFonts w:hint="default" w:ascii="Times New Roman" w:hAnsi="Times New Roman" w:eastAsia="仿宋_GB2312" w:cs="Times New Roman"/>
          <w:sz w:val="32"/>
          <w:lang w:eastAsia="zh-CN"/>
        </w:rPr>
        <w:t>或二</w:t>
      </w:r>
      <w:r>
        <w:rPr>
          <w:rFonts w:hint="default" w:ascii="Times New Roman" w:hAnsi="Times New Roman" w:eastAsia="仿宋_GB2312" w:cs="Times New Roman"/>
          <w:sz w:val="32"/>
        </w:rPr>
        <w:t>级</w:t>
      </w:r>
      <w:r>
        <w:rPr>
          <w:rFonts w:hint="default" w:ascii="Times New Roman" w:hAnsi="Times New Roman" w:eastAsia="仿宋_GB2312" w:cs="Times New Roman"/>
          <w:sz w:val="32"/>
          <w:lang w:eastAsia="zh-CN"/>
        </w:rPr>
        <w:t>应急响应后，区应急指挥部在省、市政府和省、市突发环境事件应急指挥部的统一领导和指挥下，做好应急处置工作</w:t>
      </w:r>
      <w:r>
        <w:rPr>
          <w:rFonts w:hint="default" w:ascii="Times New Roman" w:hAnsi="Times New Roman" w:eastAsia="仿宋_GB2312" w:cs="Times New Roman"/>
          <w:sz w:val="32"/>
        </w:rPr>
        <w:t>。</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z w:val="32"/>
          <w:lang w:eastAsia="zh-CN"/>
        </w:rPr>
        <w:t>（</w:t>
      </w:r>
      <w:r>
        <w:rPr>
          <w:rFonts w:hint="default" w:ascii="Times New Roman" w:hAnsi="Times New Roman" w:eastAsia="仿宋_GB2312" w:cs="Times New Roman"/>
          <w:b/>
          <w:bCs/>
          <w:sz w:val="32"/>
          <w:lang w:val="en-US" w:eastAsia="zh-CN"/>
        </w:rPr>
        <w:t>2</w:t>
      </w:r>
      <w:r>
        <w:rPr>
          <w:rFonts w:hint="default" w:ascii="Times New Roman" w:hAnsi="Times New Roman" w:eastAsia="仿宋_GB2312" w:cs="Times New Roman"/>
          <w:b/>
          <w:bCs/>
          <w:sz w:val="32"/>
          <w:lang w:eastAsia="zh-CN"/>
        </w:rPr>
        <w:t>）三级响应</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初判发生较大突发环境事件时，</w:t>
      </w:r>
      <w:r>
        <w:rPr>
          <w:rFonts w:hint="default" w:ascii="Times New Roman" w:hAnsi="Times New Roman" w:eastAsia="仿宋_GB2312" w:cs="Times New Roman"/>
          <w:sz w:val="32"/>
          <w:lang w:eastAsia="zh-CN"/>
        </w:rPr>
        <w:t>区环境应急</w:t>
      </w:r>
      <w:r>
        <w:rPr>
          <w:rFonts w:hint="default" w:ascii="Times New Roman" w:hAnsi="Times New Roman" w:eastAsia="仿宋_GB2312" w:cs="Times New Roman"/>
          <w:sz w:val="32"/>
        </w:rPr>
        <w:t>指挥部立即组织指挥部成员和专家分析研判，对突发环境事件影响及其发展趋势进行综合评估，</w:t>
      </w:r>
      <w:r>
        <w:rPr>
          <w:rFonts w:hint="default" w:ascii="Times New Roman" w:hAnsi="Times New Roman" w:eastAsia="仿宋_GB2312" w:cs="Times New Roman"/>
          <w:sz w:val="32"/>
          <w:lang w:eastAsia="zh-CN"/>
        </w:rPr>
        <w:t>组织开展先期处置工作。市政府、市突发环境事件应急指挥部</w:t>
      </w:r>
      <w:r>
        <w:rPr>
          <w:rFonts w:hint="default" w:ascii="Times New Roman" w:hAnsi="Times New Roman" w:eastAsia="仿宋_GB2312" w:cs="Times New Roman"/>
          <w:sz w:val="32"/>
        </w:rPr>
        <w:t>启动</w:t>
      </w:r>
      <w:r>
        <w:rPr>
          <w:rFonts w:hint="default" w:ascii="Times New Roman" w:hAnsi="Times New Roman" w:eastAsia="仿宋_GB2312" w:cs="Times New Roman"/>
          <w:sz w:val="32"/>
          <w:lang w:eastAsia="zh-CN"/>
        </w:rPr>
        <w:t>三</w:t>
      </w:r>
      <w:r>
        <w:rPr>
          <w:rFonts w:hint="default" w:ascii="Times New Roman" w:hAnsi="Times New Roman" w:eastAsia="仿宋_GB2312" w:cs="Times New Roman"/>
          <w:sz w:val="32"/>
        </w:rPr>
        <w:t>级应急响应</w:t>
      </w:r>
      <w:r>
        <w:rPr>
          <w:rFonts w:hint="default" w:ascii="Times New Roman" w:hAnsi="Times New Roman" w:eastAsia="仿宋_GB2312" w:cs="Times New Roman"/>
          <w:sz w:val="32"/>
          <w:lang w:eastAsia="zh-CN"/>
        </w:rPr>
        <w:t>后</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区应急指挥部在市政府、市突发环境事件应急指挥部的统一领导和指挥下，做好应急处置工作</w:t>
      </w:r>
      <w:r>
        <w:rPr>
          <w:rFonts w:hint="default" w:ascii="Times New Roman" w:hAnsi="Times New Roman" w:eastAsia="仿宋_GB2312" w:cs="Times New Roman"/>
          <w:sz w:val="32"/>
        </w:rPr>
        <w:t>。</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w:t>
      </w:r>
      <w:r>
        <w:rPr>
          <w:rFonts w:hint="default" w:ascii="Times New Roman" w:hAnsi="Times New Roman" w:eastAsia="仿宋_GB2312" w:cs="Times New Roman"/>
          <w:b/>
          <w:bCs/>
          <w:sz w:val="32"/>
          <w:lang w:val="en-US" w:eastAsia="zh-CN"/>
        </w:rPr>
        <w:t>3</w:t>
      </w:r>
      <w:r>
        <w:rPr>
          <w:rFonts w:hint="default" w:ascii="Times New Roman" w:hAnsi="Times New Roman" w:eastAsia="仿宋_GB2312" w:cs="Times New Roman"/>
          <w:b/>
          <w:bCs/>
          <w:sz w:val="32"/>
        </w:rPr>
        <w:t>）四级响应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①</w:t>
      </w:r>
      <w:r>
        <w:rPr>
          <w:rFonts w:hint="default" w:ascii="Times New Roman" w:hAnsi="Times New Roman" w:eastAsia="仿宋_GB2312" w:cs="Times New Roman"/>
          <w:sz w:val="32"/>
        </w:rPr>
        <w:t>初判发生一般突发环境事件时，区应急指挥部立即组织区应急指挥部成员和专家分析研判，对突发环境事件影响及其发展趋势进行综合评估，由区应急指挥部总指挥决定启动四级应急响应，向各有关单位及可能涉及的园区、镇（街道）发布启动相关应急程序的命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②</w:t>
      </w:r>
      <w:r>
        <w:rPr>
          <w:rFonts w:hint="default" w:ascii="Times New Roman" w:hAnsi="Times New Roman" w:eastAsia="仿宋_GB2312" w:cs="Times New Roman"/>
          <w:sz w:val="32"/>
        </w:rPr>
        <w:t>区应急指挥部及时启动突发环境事件应急预案，总指挥或受总指挥委托的副总指挥应率领相应应急工作组赶赴现场组织应急救援，必要时调集事发地周边地区专业应急力量增援。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③</w:t>
      </w:r>
      <w:r>
        <w:rPr>
          <w:rFonts w:hint="default" w:ascii="Times New Roman" w:hAnsi="Times New Roman" w:eastAsia="仿宋_GB2312" w:cs="Times New Roman"/>
          <w:sz w:val="32"/>
        </w:rPr>
        <w:t>区应急指挥部办公室以及突发环境事件所在地的园区、镇（街道）实行24小时专人值班，随时掌握事件进展情况，向指挥部报告。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④</w:t>
      </w:r>
      <w:r>
        <w:rPr>
          <w:rFonts w:hint="default" w:ascii="Times New Roman" w:hAnsi="Times New Roman" w:eastAsia="仿宋_GB2312" w:cs="Times New Roman"/>
          <w:sz w:val="32"/>
        </w:rPr>
        <w:t>及时向可能涉及的相邻区通报情况。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⑤</w:t>
      </w:r>
      <w:r>
        <w:rPr>
          <w:rFonts w:hint="default" w:ascii="Times New Roman" w:hAnsi="Times New Roman" w:eastAsia="仿宋_GB2312" w:cs="Times New Roman"/>
          <w:sz w:val="32"/>
        </w:rPr>
        <w:t>及时向区政府、市生态环境局报告突发环境事件基本情况和应急救援的进展情况。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⑥</w:t>
      </w:r>
      <w:r>
        <w:rPr>
          <w:rFonts w:hint="default" w:ascii="Times New Roman" w:hAnsi="Times New Roman" w:eastAsia="仿宋_GB2312" w:cs="Times New Roman"/>
          <w:sz w:val="32"/>
        </w:rPr>
        <w:t>根据事件的发展，适时向公众通报事件处置情况。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⑦</w:t>
      </w:r>
      <w:r>
        <w:rPr>
          <w:rFonts w:hint="default" w:ascii="Times New Roman" w:hAnsi="Times New Roman" w:eastAsia="仿宋_GB2312" w:cs="Times New Roman"/>
          <w:sz w:val="32"/>
        </w:rPr>
        <w:t>必要时，及时向市应急指挥部提出支援。</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分级根据本预案7.1的相应分级标准确定，国家、省对突发环境事件分级标准有更新的，按照最新规定执行。对涉及面广、敏感复杂或处置不当后果严重的一般突发环境事件，不受突发环境事件分级标准限制</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应急响应启动后，可视事件损失情况及其发展趋势调整相应级别，避免响应不足或响应过度。</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45" w:name="_Toc121790520"/>
      <w:bookmarkStart w:id="46" w:name="_Toc25471"/>
      <w:r>
        <w:rPr>
          <w:rFonts w:hint="default" w:ascii="Times New Roman" w:hAnsi="Times New Roman" w:eastAsia="楷体" w:cs="Times New Roman"/>
          <w:b/>
          <w:bCs/>
          <w:sz w:val="32"/>
          <w:szCs w:val="32"/>
        </w:rPr>
        <w:t>3.3.3 先期处置</w:t>
      </w:r>
      <w:bookmarkEnd w:id="45"/>
      <w:bookmarkEnd w:id="46"/>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涉事企事业单位应当立即启动突发环境事件应急预案，采取切断或控制污染源以及其他防止危害扩大的必要措施，及时通报可能受到危害的单位和居民，并向</w:t>
      </w:r>
      <w:r>
        <w:rPr>
          <w:rFonts w:hint="default" w:ascii="Times New Roman" w:hAnsi="Times New Roman" w:eastAsia="仿宋_GB2312" w:cs="Times New Roman"/>
          <w:sz w:val="32"/>
          <w:lang w:eastAsia="zh-CN"/>
        </w:rPr>
        <w:t>事发地人民政府</w:t>
      </w:r>
      <w:r>
        <w:rPr>
          <w:rFonts w:hint="default" w:ascii="Times New Roman" w:hAnsi="Times New Roman" w:eastAsia="仿宋_GB2312" w:cs="Times New Roman"/>
          <w:sz w:val="32"/>
          <w:lang w:val="en-US" w:eastAsia="zh-CN"/>
        </w:rPr>
        <w:t>（街道办、管委会）</w:t>
      </w:r>
      <w:r>
        <w:rPr>
          <w:rFonts w:hint="default" w:ascii="Times New Roman" w:hAnsi="Times New Roman" w:eastAsia="仿宋_GB2312" w:cs="Times New Roman"/>
          <w:sz w:val="32"/>
        </w:rPr>
        <w:t>及</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报告。当涉事企事业单位或其他生产经营者不明时，由市生态环境局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会同公安等部门组织对污染来源开展调查，查明涉事单位，确定污染物种类和污染范围，切断污染源。</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47" w:name="_Toc121790521"/>
      <w:bookmarkStart w:id="48" w:name="_Toc23906"/>
      <w:r>
        <w:rPr>
          <w:rFonts w:hint="default" w:ascii="Times New Roman" w:hAnsi="Times New Roman" w:eastAsia="楷体" w:cs="Times New Roman"/>
          <w:b/>
          <w:bCs/>
          <w:sz w:val="32"/>
          <w:szCs w:val="32"/>
        </w:rPr>
        <w:t>3.3.4 指挥协调</w:t>
      </w:r>
      <w:bookmarkEnd w:id="47"/>
      <w:bookmarkEnd w:id="48"/>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上级人民政府及其相关部门指导下级人民政府及其相关部门开展突发环境事件应对工作。上级组织指挥机构设立后，下级组织指挥机构按照上级组织指挥机构要求做好应急处置与救援工作。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上级人民政府设立现场指挥部的，下级人民政府现场指挥部应纳入上级现场指挥部。上级工作组到达现场后，下级现场指挥部应当接受其业务指导，并按要求做好保障工作。参与现场救援的各类应急力量到达现场后，应当及时与现场指挥部做好衔接，服从现场指挥部的决策，接受统一指挥调度，并及时报告现场救援进展情况。解放军、武警部队参加的应急处置与救援，按规定的指挥关系和指挥权限进行指挥。</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49" w:name="_Toc121790522"/>
      <w:bookmarkStart w:id="50" w:name="_Toc23040"/>
      <w:r>
        <w:rPr>
          <w:rFonts w:hint="default" w:ascii="Times New Roman" w:hAnsi="Times New Roman" w:eastAsia="楷体" w:cs="Times New Roman"/>
          <w:b/>
          <w:bCs/>
          <w:sz w:val="32"/>
          <w:szCs w:val="32"/>
        </w:rPr>
        <w:t>3.3.5 处置措施</w:t>
      </w:r>
      <w:bookmarkEnd w:id="49"/>
      <w:bookmarkEnd w:id="50"/>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突发环境事件发生后，事发地人民政府</w:t>
      </w:r>
      <w:r>
        <w:rPr>
          <w:rFonts w:hint="default" w:ascii="Times New Roman" w:hAnsi="Times New Roman" w:eastAsia="仿宋_GB2312" w:cs="Times New Roman"/>
          <w:sz w:val="32"/>
          <w:lang w:val="en-US" w:eastAsia="zh-CN"/>
        </w:rPr>
        <w:t>（街道办、管委会）必须迅速采取措施，各有关单位按照职责参与，主要包括环境应急监测、污染源监控、确定重点防护区域、分配救援任务，协调各级、各类救援队伍的行动，疏散群众，查明并及时组织力量消除次生、衍生灾害，组织抢修公共设施、接收和分配救援物资。</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3.3.5.1 现场污染处置</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事发地人民政府</w:t>
      </w:r>
      <w:r>
        <w:rPr>
          <w:rFonts w:hint="default" w:ascii="Times New Roman" w:hAnsi="Times New Roman" w:eastAsia="仿宋_GB2312" w:cs="Times New Roman"/>
          <w:sz w:val="32"/>
          <w:lang w:val="en-US" w:eastAsia="zh-CN"/>
        </w:rPr>
        <w:t>（街道办、管委会）</w:t>
      </w:r>
      <w:r>
        <w:rPr>
          <w:rFonts w:hint="default" w:ascii="Times New Roman" w:hAnsi="Times New Roman" w:eastAsia="仿宋_GB2312" w:cs="Times New Roman"/>
          <w:sz w:val="32"/>
        </w:rPr>
        <w:t>应组织制订综合治污方案，采用监测和模拟等手段追踪污染气体扩散途径和范围；采取拦截、导流、疏浚等形式防止水体污染扩大；采取隔离、吸附、打捞、氧化还原、中和、沉淀、消毒、去污洗消、临时收贮、微生物降解、调水稀释、转移异地处置、临时改造污染处置工艺或临时建设污染处置工程等方法处置污染物。必要时，依法要求其他排污单位停产、限产、限排，减轻环境污染负荷。应及时对应急处置效果进行跟踪评估，适时调整与完善应急处置措施。</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3.3.5.2 转移安置人员</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突发环境事件影响及事发地气象、地理位置、人员密集度等，建立现场警戒区域、交通管制区域和重点防护区域，确定受威胁人员的疏散方式和途径，有组织、有秩序地及时疏散转移受威胁人员和可能受影响地区居民，确保生命安全。妥善做好转移人员安置工作，确保有饭吃、有水喝、有衣穿、有住处和必要医疗条件。</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3.3.5.3 医学救援</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迅速组织当地医疗资源和力量，对伤病员进行诊断治疗，根据需要及时、安全地将重症伤病员转运到有条件的医疗机构救治。指导和协助开展受污染人员的去污洗消工作，提出保护公众健康的措施建议。视情增派医疗卫生专家和卫生应急队伍、调配急需医药物资，支持事发地医学救援工作。做好受影响人员的心理援助。</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3.3.5.4 应急监测</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强大气、水体、土壤等应急监测工作，根据突发环境事件的污染物种类、性质以及当地自然、社会环境状况等，明确相应的应急监测方案和方法，确定监测布点和频次，调配应急监测设备、车辆，及时准确监测，为突发环境事件应急决策提供依据。</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3.3.5.5 市场监管和调控</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密切关注受事件影响地区市场供应情况及公众反应，加强对重要生活必需品等商品的市场监管和价格监测调控。禁止受污染食品和饮用水的生产、加工、流通，防范因突发环境事件造成集体中毒等。</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3.3.5.6 维护社会稳定</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强事故现场区域周边道路交通管制与受影响地区社会治安管理，严厉打击借机传播谣言制造社会恐慌、哄抢救灾物资等违法犯罪行为；加强转移人员安置点、救灾物资存放点等重点区域治安管控；做好受影响人员与涉事单位、相关部门矛盾纠纷化解和法律服务工作，防止出现群体性事件，维护社会稳定。</w:t>
      </w:r>
    </w:p>
    <w:p>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3.3.5.7 信息发布与舆论引导</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（1）信息发布机制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信息发布由</w:t>
      </w:r>
      <w:r>
        <w:rPr>
          <w:rFonts w:hint="default" w:ascii="Times New Roman" w:hAnsi="Times New Roman" w:eastAsia="仿宋_GB2312" w:cs="Times New Roman"/>
          <w:sz w:val="32"/>
          <w:lang w:eastAsia="zh-CN"/>
        </w:rPr>
        <w:t>区应急指挥部</w:t>
      </w:r>
      <w:r>
        <w:rPr>
          <w:rFonts w:hint="default" w:ascii="Times New Roman" w:hAnsi="Times New Roman" w:eastAsia="仿宋_GB2312" w:cs="Times New Roman"/>
          <w:sz w:val="32"/>
        </w:rPr>
        <w:t>负责</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通过政府授权发布事件信息、接受通过区政府授权发布事件信息、接受记者采访、举行新闻发布会、组织专家解读等方式，主动、及时、准确、客观地向社会发布突发环境事件和应对工作信息，回应社会关切，澄清不实信息，正确引导社会舆论。</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特别重大、重大突发环境事件发生后，</w:t>
      </w:r>
      <w:r>
        <w:rPr>
          <w:rFonts w:hint="default" w:ascii="Times New Roman" w:hAnsi="Times New Roman" w:eastAsia="仿宋_GB2312" w:cs="Times New Roman"/>
          <w:sz w:val="32"/>
          <w:lang w:eastAsia="zh-CN"/>
        </w:rPr>
        <w:t>省应急指挥部</w:t>
      </w:r>
      <w:r>
        <w:rPr>
          <w:rFonts w:hint="default" w:ascii="Times New Roman" w:hAnsi="Times New Roman" w:eastAsia="仿宋_GB2312" w:cs="Times New Roman"/>
          <w:sz w:val="32"/>
        </w:rPr>
        <w:t>在5小时内发布权威信息、在24小时内举行新闻发布会，并根据应对情况做好后续发布工作。发生</w:t>
      </w:r>
      <w:r>
        <w:rPr>
          <w:rFonts w:hint="default" w:ascii="Times New Roman" w:hAnsi="Times New Roman" w:eastAsia="仿宋_GB2312" w:cs="Times New Roman"/>
          <w:sz w:val="32"/>
          <w:lang w:eastAsia="zh-CN"/>
        </w:rPr>
        <w:t>较大</w:t>
      </w:r>
      <w:r>
        <w:rPr>
          <w:rFonts w:hint="default" w:ascii="Times New Roman" w:hAnsi="Times New Roman" w:eastAsia="仿宋_GB2312" w:cs="Times New Roman"/>
          <w:sz w:val="32"/>
        </w:rPr>
        <w:t>突发环境事件后</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应当及时发布权威信息，根据处置进展动态发布信息。</w:t>
      </w:r>
      <w:r>
        <w:rPr>
          <w:rFonts w:hint="default" w:ascii="Times New Roman" w:hAnsi="Times New Roman" w:eastAsia="仿宋_GB2312" w:cs="Times New Roman"/>
          <w:sz w:val="32"/>
          <w:lang w:eastAsia="zh-CN"/>
        </w:rPr>
        <w:t>发生</w:t>
      </w:r>
      <w:r>
        <w:rPr>
          <w:rFonts w:hint="default" w:ascii="Times New Roman" w:hAnsi="Times New Roman" w:eastAsia="仿宋_GB2312" w:cs="Times New Roman"/>
          <w:sz w:val="32"/>
        </w:rPr>
        <w:t>一般突发环境事件后，</w:t>
      </w:r>
      <w:r>
        <w:rPr>
          <w:rFonts w:hint="default" w:ascii="Times New Roman" w:hAnsi="Times New Roman" w:eastAsia="仿宋_GB2312" w:cs="Times New Roman"/>
          <w:sz w:val="32"/>
          <w:lang w:eastAsia="zh-CN"/>
        </w:rPr>
        <w:t>区应急指挥部</w:t>
      </w:r>
      <w:r>
        <w:rPr>
          <w:rFonts w:hint="default" w:ascii="Times New Roman" w:hAnsi="Times New Roman" w:eastAsia="仿宋_GB2312" w:cs="Times New Roman"/>
          <w:sz w:val="32"/>
        </w:rPr>
        <w:t>应当及时发布权威信息，根据处置进展动态发布信息。法律法规对信息发布另有规定的，从其规定。</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（2）信息发布内容</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信息发布内容包括事件原因、污染程度、影响范围、应对措施、需要公众配合采取的措施、公众防范常识和事件调查处理进展情况等。</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（3）舆情应对</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trike w:val="0"/>
          <w:color w:val="auto"/>
          <w:sz w:val="32"/>
        </w:rPr>
        <w:t>加强突发环境事件舆情收集、研判和报告，把政务新媒体作为突发环境事件舆情收集、回应、引导的重要平台。根据舆情传播不同节点，及时滚动发布事件或舆情处置进展的权威信息，回应社会关切，澄清不实信息，避免群众恐慌和带来社会不稳定。</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51" w:name="_Toc25733"/>
      <w:bookmarkStart w:id="52" w:name="_Toc121790523"/>
      <w:r>
        <w:rPr>
          <w:rFonts w:hint="default" w:ascii="Times New Roman" w:hAnsi="Times New Roman" w:eastAsia="楷体" w:cs="Times New Roman"/>
          <w:b/>
          <w:bCs/>
          <w:sz w:val="32"/>
          <w:szCs w:val="32"/>
        </w:rPr>
        <w:t>3.3.6 社会动员</w:t>
      </w:r>
      <w:bookmarkEnd w:id="51"/>
      <w:bookmarkEnd w:id="52"/>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应急指挥部要根据突发环境事件的性质、危害程度和范围，广泛调动社会力量参与突发环境事件处置，紧急情况下可依法征用、调用车辆、物资、人员等。</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突发环境事件发生后，</w:t>
      </w:r>
      <w:r>
        <w:rPr>
          <w:rFonts w:hint="default" w:ascii="Times New Roman" w:hAnsi="Times New Roman" w:eastAsia="仿宋_GB2312" w:cs="Times New Roman"/>
          <w:sz w:val="32"/>
          <w:lang w:eastAsia="zh-CN"/>
        </w:rPr>
        <w:t>事发</w:t>
      </w:r>
      <w:r>
        <w:rPr>
          <w:rFonts w:hint="default" w:ascii="Times New Roman" w:hAnsi="Times New Roman" w:eastAsia="仿宋_GB2312" w:cs="Times New Roman"/>
          <w:sz w:val="32"/>
        </w:rPr>
        <w:t>地</w:t>
      </w:r>
      <w:r>
        <w:rPr>
          <w:rFonts w:hint="default" w:ascii="Times New Roman" w:hAnsi="Times New Roman" w:eastAsia="仿宋_GB2312" w:cs="Times New Roman"/>
          <w:sz w:val="32"/>
          <w:lang w:eastAsia="zh-CN"/>
        </w:rPr>
        <w:t>镇</w:t>
      </w:r>
      <w:r>
        <w:rPr>
          <w:rFonts w:hint="default" w:ascii="Times New Roman" w:hAnsi="Times New Roman" w:eastAsia="仿宋_GB2312" w:cs="Times New Roman"/>
          <w:sz w:val="32"/>
        </w:rPr>
        <w:t>人民政府</w:t>
      </w:r>
      <w:r>
        <w:rPr>
          <w:rFonts w:hint="default" w:ascii="Times New Roman" w:hAnsi="Times New Roman" w:eastAsia="仿宋_GB2312" w:cs="Times New Roman"/>
          <w:sz w:val="32"/>
          <w:lang w:eastAsia="zh-CN"/>
        </w:rPr>
        <w:t>（街道办、管委会）及区</w:t>
      </w:r>
      <w:r>
        <w:rPr>
          <w:rFonts w:hint="default" w:ascii="Times New Roman" w:hAnsi="Times New Roman" w:eastAsia="仿宋_GB2312" w:cs="Times New Roman"/>
          <w:sz w:val="32"/>
        </w:rPr>
        <w:t>应急指挥部组织各方面力量开展应急处置工作，组织基层单位和人员开展自救、互救。</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鼓励公民、法人和其他社会组织按照有关法律法规的规定进行捐赠和援助。审计、监察部门对捐赠资金与物资的使用情况进行审计和监督。</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53" w:name="_Toc121790524"/>
      <w:bookmarkStart w:id="54" w:name="_Toc17995"/>
      <w:r>
        <w:rPr>
          <w:rFonts w:hint="default" w:ascii="Times New Roman" w:hAnsi="Times New Roman" w:eastAsia="楷体" w:cs="Times New Roman"/>
          <w:b/>
          <w:bCs/>
          <w:sz w:val="32"/>
          <w:szCs w:val="32"/>
        </w:rPr>
        <w:t>3.3.7 响应结束</w:t>
      </w:r>
      <w:bookmarkEnd w:id="53"/>
      <w:bookmarkEnd w:id="54"/>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般突发环境事件经研判满足响应结束条件，或者相关威胁和危害得到控制、消除的，由区应急指挥部宣布响应结束，逐步停止有关应急措施，有序撤离应急力量和工作人员，并做好后续相关工作。较大、重大、特别重大突发环境事件由上级人民政府或组织指挥机构依照有关法律法规及应急预案等规定宣布响应终止。</w:t>
      </w:r>
    </w:p>
    <w:p>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val="0"/>
          <w:sz w:val="32"/>
          <w:szCs w:val="32"/>
        </w:rPr>
      </w:pPr>
      <w:bookmarkStart w:id="55" w:name="_Toc21927"/>
      <w:bookmarkStart w:id="56" w:name="_Toc121790525"/>
      <w:r>
        <w:rPr>
          <w:rFonts w:hint="default" w:ascii="Times New Roman" w:hAnsi="Times New Roman" w:eastAsia="楷体" w:cs="Times New Roman"/>
          <w:b/>
          <w:bCs w:val="0"/>
          <w:sz w:val="32"/>
          <w:szCs w:val="32"/>
        </w:rPr>
        <w:t>3.4 后期工作</w:t>
      </w:r>
      <w:bookmarkEnd w:id="55"/>
      <w:bookmarkEnd w:id="56"/>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val="0"/>
          <w:sz w:val="32"/>
          <w:szCs w:val="32"/>
        </w:rPr>
      </w:pPr>
      <w:bookmarkStart w:id="57" w:name="_Toc8060"/>
      <w:bookmarkStart w:id="58" w:name="_Toc121790526"/>
      <w:r>
        <w:rPr>
          <w:rFonts w:hint="default" w:ascii="Times New Roman" w:hAnsi="Times New Roman" w:eastAsia="楷体" w:cs="Times New Roman"/>
          <w:b/>
          <w:bCs w:val="0"/>
          <w:sz w:val="32"/>
          <w:szCs w:val="32"/>
        </w:rPr>
        <w:t>3.4.1 总结评估</w:t>
      </w:r>
      <w:bookmarkEnd w:id="57"/>
      <w:bookmarkEnd w:id="58"/>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突发环境事件应急响应结束后，</w:t>
      </w:r>
      <w:r>
        <w:rPr>
          <w:rFonts w:hint="default" w:ascii="Times New Roman" w:hAnsi="Times New Roman" w:eastAsia="仿宋_GB2312" w:cs="Times New Roman"/>
          <w:color w:val="auto"/>
          <w:sz w:val="32"/>
        </w:rPr>
        <w:t>市生态环境局</w:t>
      </w:r>
      <w:r>
        <w:rPr>
          <w:rFonts w:hint="default" w:ascii="Times New Roman" w:hAnsi="Times New Roman" w:eastAsia="仿宋_GB2312" w:cs="Times New Roman"/>
          <w:color w:val="auto"/>
          <w:sz w:val="32"/>
          <w:lang w:eastAsia="zh-CN"/>
        </w:rPr>
        <w:t>揭东分局</w:t>
      </w:r>
      <w:r>
        <w:rPr>
          <w:rFonts w:hint="default" w:ascii="Times New Roman" w:hAnsi="Times New Roman" w:eastAsia="仿宋_GB2312" w:cs="Times New Roman"/>
          <w:sz w:val="32"/>
        </w:rPr>
        <w:t>要及时组织开展事件总结，查明突发环境事件的发生经过和原因，评估突发环境事件应急处置工作的成效，总结事件经验教训，完善环境应急长效机制。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突发环境事件应急响应终止后，</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w:t>
      </w:r>
      <w:r>
        <w:rPr>
          <w:rFonts w:hint="default" w:ascii="Times New Roman" w:hAnsi="Times New Roman" w:eastAsia="仿宋_GB2312" w:cs="Times New Roman"/>
          <w:sz w:val="32"/>
          <w:lang w:eastAsia="zh-CN"/>
        </w:rPr>
        <w:t>局揭东分局</w:t>
      </w:r>
      <w:r>
        <w:rPr>
          <w:rFonts w:hint="default" w:ascii="Times New Roman" w:hAnsi="Times New Roman" w:eastAsia="仿宋_GB2312" w:cs="Times New Roman"/>
          <w:sz w:val="32"/>
        </w:rPr>
        <w:t>应当在</w:t>
      </w:r>
      <w:r>
        <w:rPr>
          <w:rFonts w:hint="default" w:ascii="Times New Roman" w:hAnsi="Times New Roman" w:eastAsia="仿宋_GB2312" w:cs="Times New Roman"/>
          <w:sz w:val="32"/>
          <w:lang w:eastAsia="zh-CN"/>
        </w:rPr>
        <w:t>同级</w:t>
      </w:r>
      <w:r>
        <w:rPr>
          <w:rFonts w:hint="default" w:ascii="Times New Roman" w:hAnsi="Times New Roman" w:eastAsia="仿宋_GB2312" w:cs="Times New Roman"/>
          <w:sz w:val="32"/>
        </w:rPr>
        <w:t>人民政府的统一部署下组织开展生态环境损害鉴定评估，将评估报告报送</w:t>
      </w:r>
      <w:r>
        <w:rPr>
          <w:rFonts w:hint="default" w:ascii="Times New Roman" w:hAnsi="Times New Roman" w:eastAsia="仿宋_GB2312" w:cs="Times New Roman"/>
          <w:sz w:val="32"/>
          <w:lang w:eastAsia="zh-CN"/>
        </w:rPr>
        <w:t>同级</w:t>
      </w:r>
      <w:r>
        <w:rPr>
          <w:rFonts w:hint="default" w:ascii="Times New Roman" w:hAnsi="Times New Roman" w:eastAsia="仿宋_GB2312" w:cs="Times New Roman"/>
          <w:sz w:val="32"/>
        </w:rPr>
        <w:t>人民政府和</w:t>
      </w:r>
      <w:r>
        <w:rPr>
          <w:rFonts w:hint="default" w:ascii="Times New Roman" w:hAnsi="Times New Roman" w:eastAsia="仿宋_GB2312" w:cs="Times New Roman"/>
          <w:sz w:val="32"/>
          <w:lang w:eastAsia="zh-CN"/>
        </w:rPr>
        <w:t>上一级</w:t>
      </w:r>
      <w:r>
        <w:rPr>
          <w:rFonts w:hint="default" w:ascii="Times New Roman" w:hAnsi="Times New Roman" w:eastAsia="仿宋_GB2312" w:cs="Times New Roman"/>
          <w:sz w:val="32"/>
        </w:rPr>
        <w:t>生态环境</w:t>
      </w:r>
      <w:r>
        <w:rPr>
          <w:rFonts w:hint="default" w:ascii="Times New Roman" w:hAnsi="Times New Roman" w:eastAsia="仿宋_GB2312" w:cs="Times New Roman"/>
          <w:sz w:val="32"/>
          <w:lang w:eastAsia="zh-CN"/>
        </w:rPr>
        <w:t>局</w:t>
      </w:r>
      <w:r>
        <w:rPr>
          <w:rFonts w:hint="default" w:ascii="Times New Roman" w:hAnsi="Times New Roman" w:eastAsia="仿宋_GB2312" w:cs="Times New Roman"/>
          <w:sz w:val="32"/>
        </w:rPr>
        <w:t>，并向社会公开评估结论。评估结论应作为事件调查处理、环境修复和生态修复重建的依据。突发环境事件损害评估方法按照上级生态环境部门的相关规定执行。突发环境事件的生态环境损害赔偿按照国家、省相关办法执行。</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59" w:name="_Toc22641"/>
      <w:bookmarkStart w:id="60" w:name="_Toc121790527"/>
      <w:r>
        <w:rPr>
          <w:rFonts w:hint="default" w:ascii="Times New Roman" w:hAnsi="Times New Roman" w:eastAsia="楷体" w:cs="Times New Roman"/>
          <w:b/>
          <w:bCs/>
          <w:sz w:val="32"/>
          <w:szCs w:val="32"/>
        </w:rPr>
        <w:t>3.4.2 事件调查</w:t>
      </w:r>
      <w:bookmarkEnd w:id="59"/>
      <w:bookmarkEnd w:id="60"/>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突发环境事件发生后，根据有关规定，市生态环境局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视情况组织一般突发环境事件的调查处理，及时、准确查明事件原因，确认事件性质，认定事件责任，总结事件教训，提出防范和整改措施建议以及处理意见。调查报告要报送</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人民政府和</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w:t>
      </w:r>
      <w:r>
        <w:rPr>
          <w:rFonts w:hint="default" w:ascii="Times New Roman" w:hAnsi="Times New Roman" w:eastAsia="仿宋_GB2312" w:cs="Times New Roman"/>
          <w:sz w:val="32"/>
          <w:lang w:eastAsia="zh-CN"/>
        </w:rPr>
        <w:t>局</w:t>
      </w:r>
      <w:r>
        <w:rPr>
          <w:rFonts w:hint="default" w:ascii="Times New Roman" w:hAnsi="Times New Roman" w:eastAsia="仿宋_GB2312" w:cs="Times New Roman"/>
          <w:sz w:val="32"/>
        </w:rPr>
        <w:t>，并依法向社会公开调查结论相关信息，在调查中发现涉嫌违犯党纪、职务违法和职务犯罪的问题线索，应当及时移送纪检监察机关，由纪检监察机关依规依纪依法处理。</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61" w:name="_Toc12201"/>
      <w:bookmarkStart w:id="62" w:name="_Toc121790528"/>
      <w:r>
        <w:rPr>
          <w:rFonts w:hint="default" w:ascii="Times New Roman" w:hAnsi="Times New Roman" w:eastAsia="楷体" w:cs="Times New Roman"/>
          <w:b/>
          <w:bCs/>
          <w:sz w:val="32"/>
          <w:szCs w:val="32"/>
        </w:rPr>
        <w:t>3.4.3 善后处置</w:t>
      </w:r>
      <w:bookmarkEnd w:id="61"/>
      <w:bookmarkEnd w:id="62"/>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突发环境事件应急工作结束后，根据调查评估情况，</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人民政府应当及时制定救助、救治、补偿、抚慰、抚恤、安置、心理干预和理赔等善后工作方案并组织实施。</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sz w:val="32"/>
        </w:rPr>
        <w:t>人民政府要按照规定及时返还被征用的财产；财产被征用或者征用后毁损、灭失的，实施征</w:t>
      </w:r>
      <w:r>
        <w:rPr>
          <w:rFonts w:hint="default" w:ascii="Times New Roman" w:hAnsi="Times New Roman" w:eastAsia="仿宋_GB2312" w:cs="Times New Roman"/>
          <w:color w:val="auto"/>
          <w:sz w:val="32"/>
        </w:rPr>
        <w:t>用的</w:t>
      </w:r>
      <w:r>
        <w:rPr>
          <w:rFonts w:hint="default" w:ascii="Times New Roman" w:hAnsi="Times New Roman" w:eastAsia="仿宋_GB2312" w:cs="Times New Roman"/>
          <w:color w:val="auto"/>
          <w:sz w:val="32"/>
          <w:lang w:eastAsia="zh-CN"/>
        </w:rPr>
        <w:t>区</w:t>
      </w:r>
      <w:r>
        <w:rPr>
          <w:rFonts w:hint="default" w:ascii="Times New Roman" w:hAnsi="Times New Roman" w:eastAsia="仿宋_GB2312" w:cs="Times New Roman"/>
          <w:color w:val="auto"/>
          <w:sz w:val="32"/>
        </w:rPr>
        <w:t>人</w:t>
      </w:r>
      <w:r>
        <w:rPr>
          <w:rFonts w:hint="default" w:ascii="Times New Roman" w:hAnsi="Times New Roman" w:eastAsia="仿宋_GB2312" w:cs="Times New Roman"/>
          <w:sz w:val="32"/>
        </w:rPr>
        <w:t>民政府要按照国家、省和市的有关</w:t>
      </w:r>
      <w:r>
        <w:rPr>
          <w:rFonts w:hint="default" w:ascii="Times New Roman" w:hAnsi="Times New Roman" w:eastAsia="仿宋_GB2312" w:cs="Times New Roman"/>
          <w:sz w:val="32"/>
          <w:lang w:eastAsia="zh-CN"/>
        </w:rPr>
        <w:t>规定给予</w:t>
      </w:r>
      <w:r>
        <w:rPr>
          <w:rFonts w:hint="default" w:ascii="Times New Roman" w:hAnsi="Times New Roman" w:eastAsia="仿宋_GB2312" w:cs="Times New Roman"/>
          <w:sz w:val="32"/>
        </w:rPr>
        <w:t>补偿。保险机构要及时按规定开展相关理赔工作。</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63" w:name="_Toc121790529"/>
      <w:bookmarkStart w:id="64" w:name="_Toc4969"/>
      <w:r>
        <w:rPr>
          <w:rFonts w:hint="default" w:ascii="黑体" w:hAnsi="黑体" w:eastAsia="黑体" w:cs="黑体"/>
          <w:b/>
          <w:bCs/>
          <w:sz w:val="32"/>
          <w:szCs w:val="32"/>
        </w:rPr>
        <w:t>4 应急保障</w:t>
      </w:r>
      <w:bookmarkEnd w:id="63"/>
      <w:bookmarkEnd w:id="64"/>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65" w:name="_Toc121790530"/>
      <w:bookmarkStart w:id="66" w:name="_Toc7395"/>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r>
        <w:rPr>
          <w:rFonts w:hint="default" w:ascii="Times New Roman" w:hAnsi="Times New Roman" w:eastAsia="楷体" w:cs="Times New Roman"/>
          <w:b/>
          <w:bCs w:val="0"/>
        </w:rPr>
        <w:t>4.1 救援队伍保障</w:t>
      </w:r>
      <w:bookmarkEnd w:id="65"/>
      <w:bookmarkEnd w:id="66"/>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加强环境应急管理队伍、应急救援队伍和技术支撑队伍建设，依托大型国有骨干企业以及社会化专业环境应急救援机构的应急救援力量，组织</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突发环境事件应急综合性救援队伍；通过市场化方式，委托当地有应急处置能力的环保技术单位参与突发环境事件应急处置。</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加强环境应急专家队伍管理，建立完善专家库并定期更新，优化相关咨询机制和管理程序，及时为突发环境事件应急工作提供技术与决策支持。加强应急队伍相关知识、技能培训，定期组织应急演练，强化部门间应急联动机制建设，提高突发环境事件快速响应及应急处置能力。</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67" w:name="_Toc20345"/>
      <w:bookmarkStart w:id="68" w:name="_Toc121790531"/>
      <w:r>
        <w:rPr>
          <w:rFonts w:hint="default" w:ascii="Times New Roman" w:hAnsi="Times New Roman" w:eastAsia="楷体" w:cs="Times New Roman"/>
          <w:b/>
          <w:bCs w:val="0"/>
        </w:rPr>
        <w:t>4.2 资金保障</w:t>
      </w:r>
      <w:bookmarkEnd w:id="67"/>
      <w:bookmarkEnd w:id="68"/>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突发环境事件应急处置所需经费由事件责任单位承担。区政府对突发环境事件应急处置工作提供资金保障，处置突发环境事件实施中涉及政府职能的经费按照有关财政管理规定执行。区应急指挥部有关部门应当把突发环境事件应对工作所需的经费列入财政预算。</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69" w:name="_Toc17181"/>
      <w:bookmarkStart w:id="70" w:name="_Toc121790532"/>
      <w:r>
        <w:rPr>
          <w:rFonts w:hint="default" w:ascii="Times New Roman" w:hAnsi="Times New Roman" w:eastAsia="楷体" w:cs="Times New Roman"/>
          <w:b/>
          <w:bCs w:val="0"/>
        </w:rPr>
        <w:t>4.3 物资保障</w:t>
      </w:r>
      <w:bookmarkEnd w:id="69"/>
      <w:bookmarkEnd w:id="70"/>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trike w:val="0"/>
          <w:color w:val="auto"/>
          <w:sz w:val="32"/>
          <w:lang w:eastAsia="zh-CN"/>
        </w:rPr>
        <w:t>区</w:t>
      </w:r>
      <w:r>
        <w:rPr>
          <w:rFonts w:hint="default" w:ascii="Times New Roman" w:hAnsi="Times New Roman" w:eastAsia="仿宋_GB2312" w:cs="Times New Roman"/>
          <w:sz w:val="32"/>
        </w:rPr>
        <w:t>发展</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改革局负责粮油应急保障以及救灾物资、食盐、药品等物资储备，生态环境部门归口负责</w:t>
      </w:r>
      <w:r>
        <w:rPr>
          <w:rFonts w:hint="default" w:ascii="Times New Roman" w:hAnsi="Times New Roman" w:eastAsia="仿宋_GB2312" w:cs="Times New Roman"/>
          <w:sz w:val="32"/>
          <w:lang w:eastAsia="zh-CN"/>
        </w:rPr>
        <w:t>应急监测仪器等</w:t>
      </w:r>
      <w:r>
        <w:rPr>
          <w:rFonts w:hint="default" w:ascii="Times New Roman" w:hAnsi="Times New Roman" w:eastAsia="仿宋_GB2312" w:cs="Times New Roman"/>
          <w:sz w:val="32"/>
        </w:rPr>
        <w:t>专业应急物资储备。</w:t>
      </w:r>
      <w:r>
        <w:rPr>
          <w:rFonts w:hint="default" w:ascii="Times New Roman" w:hAnsi="Times New Roman" w:eastAsia="仿宋_GB2312" w:cs="Times New Roman"/>
          <w:sz w:val="32"/>
          <w:lang w:eastAsia="zh-CN"/>
        </w:rPr>
        <w:t>相关</w:t>
      </w:r>
      <w:r>
        <w:rPr>
          <w:rFonts w:hint="default" w:ascii="Times New Roman" w:hAnsi="Times New Roman" w:eastAsia="仿宋_GB2312" w:cs="Times New Roman"/>
          <w:sz w:val="32"/>
        </w:rPr>
        <w:t>部门按照职责分工，组织做好环境应急救援物资紧急生产、储备调拨和紧急配送工作，保障一般及以上突发环境事件应急处置和环境恢复治理工作的需要。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人民政府及其有关部门要加强应急物资储备，鼓励支撑社会化应急物资储备，保障应急物资、生活必需品的生产和供应。</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w:t>
      </w:r>
      <w:r>
        <w:rPr>
          <w:rFonts w:hint="default" w:ascii="Times New Roman" w:hAnsi="Times New Roman" w:eastAsia="仿宋_GB2312" w:cs="Times New Roman"/>
          <w:sz w:val="32"/>
          <w:lang w:eastAsia="zh-CN"/>
        </w:rPr>
        <w:t>局揭东分局</w:t>
      </w:r>
      <w:r>
        <w:rPr>
          <w:rFonts w:hint="default" w:ascii="Times New Roman" w:hAnsi="Times New Roman" w:eastAsia="仿宋_GB2312" w:cs="Times New Roman"/>
          <w:sz w:val="32"/>
        </w:rPr>
        <w:t>要加强对当地环境应急物资储备信息的动态管理。</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71" w:name="_Toc7342"/>
      <w:bookmarkStart w:id="72" w:name="_Toc121790533"/>
      <w:r>
        <w:rPr>
          <w:rFonts w:hint="default" w:ascii="Times New Roman" w:hAnsi="Times New Roman" w:eastAsia="楷体" w:cs="Times New Roman"/>
          <w:b/>
          <w:bCs w:val="0"/>
        </w:rPr>
        <w:t>4.4 交通保障</w:t>
      </w:r>
      <w:bookmarkEnd w:id="71"/>
      <w:bookmarkEnd w:id="72"/>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交通运输等部门要</w:t>
      </w:r>
      <w:r>
        <w:rPr>
          <w:rFonts w:hint="default" w:ascii="Times New Roman" w:hAnsi="Times New Roman" w:eastAsia="仿宋_GB2312" w:cs="Times New Roman"/>
          <w:sz w:val="32"/>
          <w:lang w:eastAsia="zh-CN"/>
        </w:rPr>
        <w:t>健全突发环境事件应急处置运输</w:t>
      </w:r>
      <w:r>
        <w:rPr>
          <w:rFonts w:hint="default" w:ascii="Times New Roman" w:hAnsi="Times New Roman" w:eastAsia="仿宋_GB2312" w:cs="Times New Roman"/>
          <w:sz w:val="32"/>
        </w:rPr>
        <w:t>保障</w:t>
      </w:r>
      <w:r>
        <w:rPr>
          <w:rFonts w:hint="default" w:ascii="Times New Roman" w:hAnsi="Times New Roman" w:eastAsia="仿宋_GB2312" w:cs="Times New Roman"/>
          <w:sz w:val="32"/>
          <w:lang w:eastAsia="zh-CN"/>
        </w:rPr>
        <w:t>机制</w:t>
      </w:r>
      <w:r>
        <w:rPr>
          <w:rFonts w:hint="default" w:ascii="Times New Roman" w:hAnsi="Times New Roman" w:eastAsia="仿宋_GB2312" w:cs="Times New Roman"/>
          <w:sz w:val="32"/>
        </w:rPr>
        <w:t>，负责组织提供应急响应所需的运输保障。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应急管理部门负责指导、协调应急人员及物资设备的应急运输保障工作。</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公安部门要加强应急交通管理，保障运送伤病员、应急救援人员、物资、装备、器材的车辆优先通行。</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73" w:name="_Toc11887"/>
      <w:bookmarkStart w:id="74" w:name="_Toc121790534"/>
      <w:r>
        <w:rPr>
          <w:rFonts w:hint="default" w:ascii="Times New Roman" w:hAnsi="Times New Roman" w:eastAsia="楷体" w:cs="Times New Roman"/>
          <w:b/>
          <w:bCs w:val="0"/>
        </w:rPr>
        <w:t>4.5 通信保障</w:t>
      </w:r>
      <w:bookmarkEnd w:id="73"/>
      <w:bookmarkEnd w:id="74"/>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w:t>
      </w:r>
      <w:r>
        <w:rPr>
          <w:rFonts w:hint="default" w:ascii="Times New Roman" w:hAnsi="Times New Roman" w:eastAsia="仿宋_GB2312" w:cs="Times New Roman"/>
          <w:sz w:val="32"/>
          <w:lang w:eastAsia="zh-CN"/>
        </w:rPr>
        <w:t>及其通信主管部门</w:t>
      </w:r>
      <w:r>
        <w:rPr>
          <w:rFonts w:hint="default" w:ascii="Times New Roman" w:hAnsi="Times New Roman" w:eastAsia="仿宋_GB2312" w:cs="Times New Roman"/>
          <w:sz w:val="32"/>
        </w:rPr>
        <w:t>要建立健全突发环境事件应急通信保障体系，确保应急期间通信联络和信息传递需要。</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75" w:name="_Toc121790535"/>
      <w:bookmarkStart w:id="76" w:name="_Toc10750"/>
      <w:r>
        <w:rPr>
          <w:rFonts w:hint="default" w:ascii="Times New Roman" w:hAnsi="Times New Roman" w:eastAsia="楷体" w:cs="Times New Roman"/>
          <w:b/>
          <w:bCs w:val="0"/>
        </w:rPr>
        <w:t>4.6 技术保障</w:t>
      </w:r>
      <w:bookmarkEnd w:id="75"/>
      <w:bookmarkEnd w:id="76"/>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各地、</w:t>
      </w:r>
      <w:r>
        <w:rPr>
          <w:rFonts w:hint="default" w:ascii="Times New Roman" w:hAnsi="Times New Roman" w:eastAsia="仿宋_GB2312" w:cs="Times New Roman"/>
          <w:sz w:val="32"/>
        </w:rPr>
        <w:t>各有关单位要支持突发环境事件应急处置技术和装备的研发。</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77" w:name="_Toc121790536"/>
      <w:bookmarkStart w:id="78" w:name="_Toc16464"/>
      <w:r>
        <w:rPr>
          <w:rFonts w:hint="default" w:ascii="Times New Roman" w:hAnsi="Times New Roman" w:eastAsia="楷体" w:cs="Times New Roman"/>
          <w:b/>
          <w:bCs w:val="0"/>
        </w:rPr>
        <w:t>4.7 保险保障</w:t>
      </w:r>
      <w:bookmarkEnd w:id="77"/>
      <w:bookmarkEnd w:id="78"/>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建立健全灾害风险保险体系，鼓励单位和公民参加保险，加快推进巨灾保险制度，推行环境污染责任保险；鼓励支持保险企业创新开发相关应急险种，推动为各类应急队伍购买应急救援相关保险。</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79" w:name="_Toc20489"/>
      <w:bookmarkStart w:id="80" w:name="_Toc121790537"/>
      <w:r>
        <w:rPr>
          <w:rFonts w:hint="default" w:ascii="黑体" w:hAnsi="黑体" w:eastAsia="黑体" w:cs="黑体"/>
          <w:b/>
          <w:bCs/>
          <w:sz w:val="32"/>
          <w:szCs w:val="32"/>
        </w:rPr>
        <w:t>5 监督管理</w:t>
      </w:r>
      <w:bookmarkEnd w:id="79"/>
      <w:bookmarkEnd w:id="80"/>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81" w:name="_Toc8123"/>
      <w:bookmarkStart w:id="82" w:name="_Toc121790538"/>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r>
        <w:rPr>
          <w:rFonts w:hint="default" w:ascii="Times New Roman" w:hAnsi="Times New Roman" w:eastAsia="楷体" w:cs="Times New Roman"/>
          <w:b/>
          <w:bCs w:val="0"/>
        </w:rPr>
        <w:t>5.1 预案演练</w:t>
      </w:r>
      <w:bookmarkEnd w:id="81"/>
      <w:bookmarkEnd w:id="82"/>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市生态环境局</w:t>
      </w:r>
      <w:r>
        <w:rPr>
          <w:rFonts w:hint="default" w:ascii="Times New Roman" w:hAnsi="Times New Roman" w:eastAsia="仿宋_GB2312" w:cs="Times New Roman"/>
          <w:sz w:val="32"/>
          <w:lang w:eastAsia="zh-CN"/>
        </w:rPr>
        <w:t>揭东分局应当按照突发环境事件应急预案及相关应急预案的规定，定期组织不同类型的应急演练，提高防范和处置突发环境事件能力。</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83" w:name="_Toc3903"/>
      <w:bookmarkStart w:id="84" w:name="_Toc121790539"/>
      <w:r>
        <w:rPr>
          <w:rFonts w:hint="default" w:ascii="Times New Roman" w:hAnsi="Times New Roman" w:eastAsia="楷体" w:cs="Times New Roman"/>
          <w:b/>
          <w:bCs w:val="0"/>
        </w:rPr>
        <w:t>5.2 宣教培训</w:t>
      </w:r>
      <w:bookmarkEnd w:id="83"/>
      <w:bookmarkEnd w:id="84"/>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人民政府及其有关部门要建立健全突发环境事件应急管理培训制度，定期开展环境应急管理形势和突发环境事件应急预案的宣传和教育工作，普及突发环境事件预防、避险、自救、互救和应急处置知识。</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85" w:name="_Toc21337"/>
      <w:bookmarkStart w:id="86" w:name="_Toc121790540"/>
      <w:r>
        <w:rPr>
          <w:rFonts w:hint="default" w:ascii="Times New Roman" w:hAnsi="Times New Roman" w:eastAsia="楷体" w:cs="Times New Roman"/>
          <w:b/>
          <w:bCs w:val="0"/>
        </w:rPr>
        <w:t>5.3 责任与奖惩</w:t>
      </w:r>
      <w:bookmarkEnd w:id="85"/>
      <w:bookmarkEnd w:id="86"/>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对在突发环境事件应对工作中做出突出贡献的单位和个人，要依照有关规定给予表扬和奖励。对玩忽职守、失职、渎职的有关责任人，要依据有关规定严肃追究责任，构成犯罪的，依法追究刑事责任。</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32"/>
          <w:szCs w:val="32"/>
        </w:rPr>
      </w:pPr>
      <w:bookmarkStart w:id="87" w:name="_Toc121790541"/>
      <w:bookmarkStart w:id="88" w:name="_Toc970"/>
      <w:r>
        <w:rPr>
          <w:rFonts w:hint="default" w:ascii="黑体" w:hAnsi="黑体" w:eastAsia="黑体" w:cs="黑体"/>
          <w:b/>
          <w:bCs/>
          <w:sz w:val="32"/>
          <w:szCs w:val="32"/>
        </w:rPr>
        <w:t>6 附则</w:t>
      </w:r>
      <w:bookmarkEnd w:id="87"/>
      <w:bookmarkEnd w:id="88"/>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 w:cs="Times New Roman"/>
          <w:b/>
          <w:bCs/>
          <w:sz w:val="32"/>
        </w:rPr>
      </w:pPr>
      <w:bookmarkStart w:id="89" w:name="_Toc107855942"/>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 w:cs="Times New Roman"/>
          <w:b/>
          <w:bCs/>
          <w:sz w:val="32"/>
        </w:rPr>
      </w:pPr>
      <w:r>
        <w:rPr>
          <w:rFonts w:hint="default" w:ascii="Times New Roman" w:hAnsi="Times New Roman" w:eastAsia="楷体" w:cs="Times New Roman"/>
          <w:b/>
          <w:bCs/>
          <w:sz w:val="32"/>
        </w:rPr>
        <w:t>6.1 名词术语</w:t>
      </w:r>
      <w:bookmarkEnd w:id="89"/>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（1）本预案有关数量的表述中，“以上”含本数，“以下”不含本数。</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b/>
          <w:bCs/>
          <w:sz w:val="32"/>
        </w:rPr>
        <w:t xml:space="preserve">6.2 </w:t>
      </w:r>
      <w:r>
        <w:rPr>
          <w:rFonts w:hint="default" w:ascii="Times New Roman" w:hAnsi="Times New Roman" w:eastAsia="仿宋_GB2312" w:cs="Times New Roman"/>
          <w:sz w:val="32"/>
        </w:rPr>
        <w:t>本预案由</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人民政府组织修订，由市生态环境局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负责解释。</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b/>
          <w:bCs/>
          <w:sz w:val="32"/>
        </w:rPr>
        <w:t>6.3</w:t>
      </w:r>
      <w:r>
        <w:rPr>
          <w:rFonts w:hint="default" w:ascii="Times New Roman" w:hAnsi="Times New Roman" w:eastAsia="楷体" w:cs="Times New Roman"/>
          <w:b w:val="0"/>
          <w:bCs w:val="0"/>
          <w:sz w:val="32"/>
        </w:rPr>
        <w:t xml:space="preserve"> </w:t>
      </w:r>
      <w:r>
        <w:rPr>
          <w:rFonts w:hint="default" w:ascii="Times New Roman" w:hAnsi="Times New Roman" w:eastAsia="仿宋_GB2312" w:cs="Times New Roman"/>
          <w:sz w:val="32"/>
          <w:lang w:eastAsia="zh-CN"/>
        </w:rPr>
        <w:t>区人民政府及其</w:t>
      </w:r>
      <w:r>
        <w:rPr>
          <w:rFonts w:hint="default" w:ascii="Times New Roman" w:hAnsi="Times New Roman" w:eastAsia="仿宋_GB2312" w:cs="Times New Roman"/>
          <w:sz w:val="32"/>
        </w:rPr>
        <w:t>有关单位、群众自治组织、企事业单位等按照本预案的规定履行职责，并制定、完善相应应急预案。</w:t>
      </w:r>
    </w:p>
    <w:p>
      <w:pPr>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 w:cs="Times New Roman"/>
          <w:b/>
          <w:bCs/>
          <w:sz w:val="32"/>
        </w:rPr>
        <w:t>6.4</w:t>
      </w:r>
      <w:r>
        <w:rPr>
          <w:rFonts w:hint="default" w:ascii="Times New Roman" w:hAnsi="Times New Roman" w:eastAsia="仿宋_GB2312" w:cs="Times New Roman"/>
          <w:sz w:val="32"/>
        </w:rPr>
        <w:t xml:space="preserve"> 本预案自印发之日起实施。2020年</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人民政府印发的《</w:t>
      </w:r>
      <w:r>
        <w:rPr>
          <w:rFonts w:hint="default" w:ascii="Times New Roman" w:hAnsi="Times New Roman" w:eastAsia="仿宋_GB2312" w:cs="Times New Roman"/>
          <w:sz w:val="32"/>
          <w:lang w:eastAsia="zh-CN"/>
        </w:rPr>
        <w:t>揭东区</w:t>
      </w:r>
      <w:r>
        <w:rPr>
          <w:rFonts w:hint="default" w:ascii="Times New Roman" w:hAnsi="Times New Roman" w:eastAsia="仿宋_GB2312" w:cs="Times New Roman"/>
          <w:sz w:val="32"/>
        </w:rPr>
        <w:t>突发环境事件应急预案》（揭</w:t>
      </w:r>
      <w:r>
        <w:rPr>
          <w:rFonts w:hint="default" w:ascii="Times New Roman" w:hAnsi="Times New Roman" w:eastAsia="仿宋_GB2312" w:cs="Times New Roman"/>
          <w:sz w:val="32"/>
          <w:lang w:eastAsia="zh-CN"/>
        </w:rPr>
        <w:t>东</w:t>
      </w:r>
      <w:r>
        <w:rPr>
          <w:rFonts w:hint="default" w:ascii="Times New Roman" w:hAnsi="Times New Roman" w:eastAsia="仿宋_GB2312" w:cs="Times New Roman"/>
          <w:sz w:val="32"/>
        </w:rPr>
        <w:t>府</w:t>
      </w:r>
      <w:r>
        <w:rPr>
          <w:rFonts w:hint="default" w:ascii="Times New Roman" w:hAnsi="Times New Roman" w:eastAsia="仿宋_GB2312" w:cs="Times New Roman"/>
          <w:sz w:val="32"/>
          <w:lang w:eastAsia="zh-CN"/>
        </w:rPr>
        <w:t>办</w:t>
      </w:r>
      <w:r>
        <w:rPr>
          <w:rFonts w:hint="default" w:ascii="Times New Roman" w:hAnsi="Times New Roman" w:eastAsia="仿宋_GB2312" w:cs="Times New Roman"/>
          <w:sz w:val="32"/>
        </w:rPr>
        <w:t>〔2020〕</w:t>
      </w:r>
      <w:r>
        <w:rPr>
          <w:rFonts w:hint="default" w:ascii="Times New Roman" w:hAnsi="Times New Roman" w:eastAsia="仿宋_GB2312" w:cs="Times New Roman"/>
          <w:sz w:val="32"/>
          <w:lang w:val="en-US" w:eastAsia="zh-CN"/>
        </w:rPr>
        <w:t>51</w:t>
      </w:r>
      <w:r>
        <w:rPr>
          <w:rFonts w:hint="default" w:ascii="Times New Roman" w:hAnsi="Times New Roman" w:eastAsia="仿宋_GB2312" w:cs="Times New Roman"/>
          <w:sz w:val="32"/>
        </w:rPr>
        <w:t>号）同时废止。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32"/>
          <w:szCs w:val="32"/>
        </w:rPr>
      </w:pPr>
      <w:bookmarkStart w:id="90" w:name="_Toc7721"/>
      <w:bookmarkStart w:id="91" w:name="_Toc121790542"/>
      <w:r>
        <w:rPr>
          <w:rFonts w:hint="default" w:ascii="黑体" w:hAnsi="黑体" w:eastAsia="黑体" w:cs="黑体"/>
          <w:b/>
          <w:bCs/>
          <w:sz w:val="32"/>
          <w:szCs w:val="32"/>
        </w:rPr>
        <w:t>7 附件</w:t>
      </w:r>
      <w:bookmarkEnd w:id="90"/>
      <w:bookmarkEnd w:id="91"/>
    </w:p>
    <w:p>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val="0"/>
          <w:sz w:val="32"/>
          <w:szCs w:val="32"/>
        </w:rPr>
      </w:pPr>
      <w:bookmarkStart w:id="92" w:name="_Toc9770"/>
      <w:bookmarkStart w:id="93" w:name="_Toc121790543"/>
    </w:p>
    <w:p>
      <w:pPr>
        <w:pStyle w:val="4"/>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7.1 突发环境事件分级标准</w:t>
      </w:r>
      <w:bookmarkEnd w:id="92"/>
      <w:bookmarkEnd w:id="93"/>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val="0"/>
          <w:sz w:val="32"/>
          <w:szCs w:val="32"/>
        </w:rPr>
      </w:pPr>
      <w:bookmarkStart w:id="94" w:name="_Toc121790544"/>
      <w:bookmarkStart w:id="95" w:name="_Toc14908"/>
      <w:r>
        <w:rPr>
          <w:rFonts w:hint="default" w:ascii="Times New Roman" w:hAnsi="Times New Roman" w:eastAsia="楷体" w:cs="Times New Roman"/>
          <w:b/>
          <w:bCs w:val="0"/>
          <w:sz w:val="32"/>
          <w:szCs w:val="32"/>
        </w:rPr>
        <w:t>7.1.1 特别重大突发环境事件</w:t>
      </w:r>
      <w:bookmarkEnd w:id="94"/>
      <w:bookmarkEnd w:id="95"/>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凡符合下列情形之一的，为特别重大突发环境事件：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（1）因环境污染直接导致30人以上死亡或100人以上中毒或重伤的；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（2）因环境污染疏散、转移人员5万人以上的；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（3）因环境污染造成直接经济损失1亿元以上的；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（4）因环境污染造成区域生态功能丧失或该区域国家重点保护物种灭绝的；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（5）因环境污染造成地级以上市集中式饮用水水源地取水中断的；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1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I</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2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II</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类放射源丢失、被盗、失控并造成大范围严重辐射污染后果的；放射性同位素和射线装置失控导致3人以上急性死亡的；放射性物质泄漏，造成大范围辐射污染后果的；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（7）造成重大跨国境影响的境内突发环境事件。</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96" w:name="_Toc121790545"/>
      <w:bookmarkStart w:id="97" w:name="_Toc9586"/>
      <w:r>
        <w:rPr>
          <w:rFonts w:hint="default" w:ascii="Times New Roman" w:hAnsi="Times New Roman" w:eastAsia="楷体" w:cs="Times New Roman"/>
          <w:b/>
          <w:bCs/>
          <w:sz w:val="32"/>
          <w:szCs w:val="32"/>
        </w:rPr>
        <w:t>7.1.2 重大突发环境事件</w:t>
      </w:r>
      <w:bookmarkEnd w:id="96"/>
      <w:bookmarkEnd w:id="97"/>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凡符合下列情形之一的，为重大突发环境事件：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（1）因环境污染直接导致10人以上30人以下死亡或50人以上100人以下中毒或重伤的；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（2）因环境污染疏散、转移人员1万人以上5万人以下的；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（3）因环境污染造成直接经济损失2000万元以上1亿元以下的；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（4）因环境污染造成区域生态功能部分丧失或该区域国家重点保护野生动植物种群大批死亡的；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（5）因环境污染造成县级城市集中式饮用水水源地取水中断的；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1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I</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2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II</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类放射源丢失、被盗的；放射性同位素和射线装置失控导致3人以下急性死亡或者10人以上急性重度放射病、局部器官残疾的；放射性物质泄漏，造成较大范围辐射污染后果的；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（7）造成跨省级行政区域影响的突发环境事件。</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98" w:name="_Toc121790546"/>
      <w:bookmarkStart w:id="99" w:name="_Toc10881"/>
      <w:r>
        <w:rPr>
          <w:rFonts w:hint="default" w:ascii="Times New Roman" w:hAnsi="Times New Roman" w:eastAsia="楷体" w:cs="Times New Roman"/>
          <w:b/>
          <w:bCs/>
          <w:sz w:val="32"/>
          <w:szCs w:val="32"/>
        </w:rPr>
        <w:t>7.1.3 较大突发环境事件</w:t>
      </w:r>
      <w:bookmarkEnd w:id="98"/>
      <w:bookmarkEnd w:id="99"/>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凡符合下列情形之一的，为较大突发环境事件：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（1）因环境污染直接导致3人以上10人以下死亡或10人以上50人以下中毒或重伤的；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（2）因环境污染疏散、转移人员5000人以上1万人以下的；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（3）因环境污染造成直接经济损失500万元以上2000万元以下的；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（4）因环境污染造成国家重点保护的动植物物种受到破坏的；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（5）因环境污染造成乡镇集中式饮用水水源地取水中断的；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3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III</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类放射源丢失、被盗的；放射性同位素和射线装置失控导致10人以下急性重度放射病、局部器官残疾的；放射性物质泄漏，造成小范围辐射污染后果的；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（7）造成跨地级以上市行政区域影响的突发环境事件。</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100" w:name="_Toc121790547"/>
      <w:bookmarkStart w:id="101" w:name="_Toc20595"/>
      <w:r>
        <w:rPr>
          <w:rFonts w:hint="default" w:ascii="Times New Roman" w:hAnsi="Times New Roman" w:eastAsia="楷体" w:cs="Times New Roman"/>
          <w:b/>
          <w:bCs/>
          <w:sz w:val="32"/>
          <w:szCs w:val="32"/>
        </w:rPr>
        <w:t>7.1.4 一般突发环境事件</w:t>
      </w:r>
      <w:bookmarkEnd w:id="100"/>
      <w:bookmarkEnd w:id="101"/>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凡符合下列情形之一的，为一般突发环境事件：</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（1）因环境污染直接导致3人以下死亡或10人以下中毒或重伤的；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（2）因环境污染疏散、转移人员5000人以下的；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（3）因环境污染造成直接经济损失500万元以下的；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（4）因环境污染造成跨县域行政区域纠纷，引起一般性群体影响的；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4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IV</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w:t>
      </w:r>
      <w:r>
        <w:rPr>
          <w:rFonts w:hint="default" w:ascii="Times New Roman" w:hAnsi="Times New Roman" w:eastAsia="仿宋_GB2312" w:cs="Times New Roman"/>
          <w:sz w:val="32"/>
        </w:rPr>
        <w:fldChar w:fldCharType="begin"/>
      </w:r>
      <w:r>
        <w:rPr>
          <w:rFonts w:hint="default" w:ascii="Times New Roman" w:hAnsi="Times New Roman" w:eastAsia="仿宋_GB2312" w:cs="Times New Roman"/>
          <w:sz w:val="32"/>
        </w:rPr>
        <w:instrText xml:space="preserve"> = 5 \* ROMAN </w:instrText>
      </w:r>
      <w:r>
        <w:rPr>
          <w:rFonts w:hint="default" w:ascii="Times New Roman" w:hAnsi="Times New Roman" w:eastAsia="仿宋_GB2312" w:cs="Times New Roman"/>
          <w:sz w:val="32"/>
        </w:rPr>
        <w:fldChar w:fldCharType="separate"/>
      </w:r>
      <w:r>
        <w:rPr>
          <w:rFonts w:hint="default" w:ascii="Times New Roman" w:hAnsi="Times New Roman" w:eastAsia="仿宋_GB2312" w:cs="Times New Roman"/>
          <w:sz w:val="32"/>
        </w:rPr>
        <w:t>V</w:t>
      </w:r>
      <w:r>
        <w:rPr>
          <w:rFonts w:hint="default" w:ascii="Times New Roman" w:hAnsi="Times New Roman" w:eastAsia="仿宋_GB2312" w:cs="Times New Roman"/>
          <w:sz w:val="32"/>
        </w:rPr>
        <w:fldChar w:fldCharType="end"/>
      </w:r>
      <w:r>
        <w:rPr>
          <w:rFonts w:hint="default" w:ascii="Times New Roman" w:hAnsi="Times New Roman" w:eastAsia="仿宋_GB2312" w:cs="Times New Roman"/>
          <w:sz w:val="32"/>
        </w:rPr>
        <w:t>类放射源丢失、被盗的；放射性同位素和射线装置失控导致人员受到超过年剂量限值的照射的；放射性物质泄漏，造成厂区内或设施内局部辐射污染后果的；铀矿冶、伴生矿超标排放，造成环境辐射污染后果的；</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（7）对环境造成一定影响，尚未达到较大突发环境事件级别的。</w:t>
      </w:r>
    </w:p>
    <w:p>
      <w:pPr>
        <w:pStyle w:val="4"/>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 w:cs="Times New Roman"/>
          <w:b/>
          <w:bCs w:val="0"/>
        </w:rPr>
      </w:pPr>
      <w:bookmarkStart w:id="102" w:name="_Toc25520"/>
      <w:bookmarkStart w:id="103" w:name="_Toc121790548"/>
      <w:r>
        <w:rPr>
          <w:rFonts w:hint="default" w:ascii="Times New Roman" w:hAnsi="Times New Roman" w:eastAsia="楷体" w:cs="Times New Roman"/>
          <w:b/>
          <w:bCs w:val="0"/>
        </w:rPr>
        <w:t xml:space="preserve">7.2 </w:t>
      </w:r>
      <w:r>
        <w:rPr>
          <w:rFonts w:hint="default" w:ascii="Times New Roman" w:hAnsi="Times New Roman" w:eastAsia="楷体" w:cs="Times New Roman"/>
          <w:b/>
          <w:bCs w:val="0"/>
          <w:lang w:eastAsia="zh-CN"/>
        </w:rPr>
        <w:t>区</w:t>
      </w:r>
      <w:r>
        <w:rPr>
          <w:rFonts w:hint="default" w:ascii="Times New Roman" w:hAnsi="Times New Roman" w:eastAsia="楷体" w:cs="Times New Roman"/>
          <w:b/>
          <w:bCs w:val="0"/>
        </w:rPr>
        <w:t>现场指挥部工作组及其主要职责</w:t>
      </w:r>
      <w:bookmarkEnd w:id="102"/>
      <w:bookmarkEnd w:id="103"/>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现场指挥部根据应对工作需要设立相应工作组，各工作组组成及职责分工如下：</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104" w:name="_Toc28010"/>
      <w:bookmarkStart w:id="105" w:name="_Toc121790549"/>
      <w:r>
        <w:rPr>
          <w:rFonts w:hint="default" w:ascii="Times New Roman" w:hAnsi="Times New Roman" w:eastAsia="楷体" w:cs="Times New Roman"/>
          <w:b/>
          <w:bCs/>
          <w:sz w:val="32"/>
          <w:szCs w:val="32"/>
        </w:rPr>
        <w:t>7.2.1 综合协调组</w:t>
      </w:r>
      <w:bookmarkEnd w:id="104"/>
      <w:bookmarkEnd w:id="105"/>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应急管理局牵头，</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发展</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rPr>
        <w:t>改革局、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工业</w:t>
      </w:r>
      <w:r>
        <w:rPr>
          <w:rFonts w:hint="default" w:ascii="Times New Roman" w:hAnsi="Times New Roman" w:eastAsia="仿宋_GB2312" w:cs="Times New Roman"/>
          <w:sz w:val="32"/>
          <w:lang w:eastAsia="zh-CN"/>
        </w:rPr>
        <w:t>信息</w:t>
      </w:r>
      <w:r>
        <w:rPr>
          <w:rFonts w:hint="default" w:ascii="Times New Roman" w:hAnsi="Times New Roman" w:eastAsia="仿宋_GB2312" w:cs="Times New Roman"/>
          <w:sz w:val="32"/>
        </w:rPr>
        <w:t>和</w:t>
      </w:r>
      <w:r>
        <w:rPr>
          <w:rFonts w:hint="default" w:ascii="Times New Roman" w:hAnsi="Times New Roman" w:eastAsia="仿宋_GB2312" w:cs="Times New Roman"/>
          <w:sz w:val="32"/>
          <w:lang w:eastAsia="zh-CN"/>
        </w:rPr>
        <w:t>科技</w:t>
      </w:r>
      <w:r>
        <w:rPr>
          <w:rFonts w:hint="default" w:ascii="Times New Roman" w:hAnsi="Times New Roman" w:eastAsia="仿宋_GB2312" w:cs="Times New Roman"/>
          <w:sz w:val="32"/>
        </w:rPr>
        <w:t>局、</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公安局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民政局、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财政局、</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区住房和城乡建设局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交通运输局、</w:t>
      </w:r>
      <w:r>
        <w:rPr>
          <w:rFonts w:hint="default" w:ascii="Times New Roman" w:hAnsi="Times New Roman" w:eastAsia="仿宋_GB2312" w:cs="Times New Roman"/>
          <w:sz w:val="32"/>
          <w:lang w:eastAsia="zh-CN"/>
        </w:rPr>
        <w:t>区农业农村局、区消防大队</w:t>
      </w:r>
      <w:r>
        <w:rPr>
          <w:rFonts w:hint="default" w:ascii="Times New Roman" w:hAnsi="Times New Roman" w:eastAsia="仿宋_GB2312" w:cs="Times New Roman"/>
          <w:sz w:val="32"/>
        </w:rPr>
        <w:t>等参加。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协调各部门开展应急处置，协调有关方面派出应急队伍，做好应急救援物资及临时安置重要物资的紧急生产、储备调拨和紧急配送工作；及时组织调运重要生活必需品，保障群众基本生活和市场供应。</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b/>
          <w:bCs/>
          <w:sz w:val="32"/>
          <w:szCs w:val="32"/>
        </w:rPr>
      </w:pPr>
      <w:bookmarkStart w:id="106" w:name="_Toc121790550"/>
      <w:bookmarkStart w:id="107" w:name="_Toc19930"/>
      <w:r>
        <w:rPr>
          <w:rFonts w:hint="default" w:ascii="Times New Roman" w:hAnsi="Times New Roman" w:eastAsia="楷体" w:cs="Times New Roman"/>
          <w:b/>
          <w:bCs/>
          <w:sz w:val="32"/>
          <w:szCs w:val="32"/>
        </w:rPr>
        <w:t>7.2.2 污染处置组</w:t>
      </w:r>
      <w:bookmarkEnd w:id="106"/>
      <w:bookmarkEnd w:id="107"/>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牵头，市公安局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自然资源局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交通运输局、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农业农村局、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应急管理局</w:t>
      </w:r>
      <w:r>
        <w:rPr>
          <w:rFonts w:hint="default" w:ascii="Times New Roman" w:hAnsi="Times New Roman" w:eastAsia="仿宋_GB2312" w:cs="Times New Roman"/>
          <w:sz w:val="32"/>
          <w:lang w:eastAsia="zh-CN"/>
        </w:rPr>
        <w:t>、揭东海事处、区消防大队</w:t>
      </w:r>
      <w:r>
        <w:rPr>
          <w:rFonts w:hint="default" w:ascii="Times New Roman" w:hAnsi="Times New Roman" w:eastAsia="仿宋_GB2312" w:cs="Times New Roman"/>
          <w:sz w:val="32"/>
        </w:rPr>
        <w:t>等参加。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收集汇总相关数据，组织进行技术研判，开展事态分析；迅速组织切断污染源，分析污染途径，明确防止污染物扩散的程序；组织采取有效措施，消除或减轻已经造成的污染；明确不同情况下现场处置人员须采取的个人防护措施；组织建立现场警戒区和交通管制区域，确定重点防护区域，确定受威胁人员疏散方式和途径，疏散转移受威胁人员至安全紧急避险场所。</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sz w:val="32"/>
          <w:szCs w:val="32"/>
        </w:rPr>
      </w:pPr>
      <w:bookmarkStart w:id="108" w:name="_Toc7140"/>
      <w:bookmarkStart w:id="109" w:name="_Toc121790551"/>
      <w:r>
        <w:rPr>
          <w:rFonts w:hint="default" w:ascii="Times New Roman" w:hAnsi="Times New Roman" w:eastAsia="楷体" w:cs="Times New Roman"/>
          <w:sz w:val="32"/>
          <w:szCs w:val="32"/>
        </w:rPr>
        <w:t>7.2.3 专家咨询组</w:t>
      </w:r>
      <w:bookmarkEnd w:id="108"/>
      <w:bookmarkEnd w:id="109"/>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牵头，环境应急专家库专家参加。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分析环境污染事故性质和类别、研判环境污染事故发展趋势及其对人群健康或环境的影响；确定环境污染事故级别；研究评估污染处置、人员撤离等工作方案；对生态修复、恢复重建等提出建议。</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sz w:val="32"/>
          <w:szCs w:val="32"/>
        </w:rPr>
      </w:pPr>
      <w:bookmarkStart w:id="110" w:name="_Toc121790552"/>
      <w:bookmarkStart w:id="111" w:name="_Toc27430"/>
      <w:r>
        <w:rPr>
          <w:rFonts w:hint="default" w:ascii="Times New Roman" w:hAnsi="Times New Roman" w:eastAsia="楷体" w:cs="Times New Roman"/>
          <w:sz w:val="32"/>
          <w:szCs w:val="32"/>
        </w:rPr>
        <w:t>7.2.4 应急监测组</w:t>
      </w:r>
      <w:bookmarkEnd w:id="110"/>
      <w:bookmarkEnd w:id="111"/>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牵头，市自然资源局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区住房和城乡建设局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农业农村局、</w:t>
      </w:r>
      <w:r>
        <w:rPr>
          <w:rFonts w:hint="default" w:ascii="Times New Roman" w:hAnsi="Times New Roman" w:eastAsia="仿宋_GB2312" w:cs="Times New Roman"/>
          <w:sz w:val="32"/>
          <w:lang w:eastAsia="zh-CN"/>
        </w:rPr>
        <w:t>区城市管理和综合执法</w:t>
      </w:r>
      <w:r>
        <w:rPr>
          <w:rFonts w:hint="default" w:ascii="Times New Roman" w:hAnsi="Times New Roman" w:eastAsia="仿宋_GB2312" w:cs="Times New Roman"/>
          <w:sz w:val="32"/>
        </w:rPr>
        <w:t>局、</w:t>
      </w:r>
      <w:r>
        <w:rPr>
          <w:rFonts w:hint="default" w:ascii="Times New Roman" w:hAnsi="Times New Roman" w:eastAsia="仿宋_GB2312" w:cs="Times New Roman"/>
          <w:sz w:val="32"/>
          <w:lang w:eastAsia="zh-CN"/>
        </w:rPr>
        <w:t>区应急管理局、揭东海事处</w:t>
      </w:r>
      <w:r>
        <w:rPr>
          <w:rFonts w:hint="default" w:ascii="Times New Roman" w:hAnsi="Times New Roman" w:eastAsia="仿宋_GB2312" w:cs="Times New Roman"/>
          <w:sz w:val="32"/>
        </w:rPr>
        <w:t>等参加。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根据突发环境事件污染物种类、性质以及当地气象、自然、社会环境状况等，明确相应的应急监测方案和方法；确定污染物扩散范围，明确监测布点和频次，做好大气、水体、土壤等应急监测，为突发环境事件应急提供决策依据。</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sz w:val="32"/>
          <w:szCs w:val="32"/>
        </w:rPr>
      </w:pPr>
      <w:bookmarkStart w:id="112" w:name="_Toc121790553"/>
      <w:bookmarkStart w:id="113" w:name="_Toc31476"/>
      <w:r>
        <w:rPr>
          <w:rFonts w:hint="default" w:ascii="Times New Roman" w:hAnsi="Times New Roman" w:eastAsia="楷体" w:cs="Times New Roman"/>
          <w:sz w:val="32"/>
          <w:szCs w:val="32"/>
        </w:rPr>
        <w:t>7.2.5 医学救援组</w:t>
      </w:r>
      <w:bookmarkEnd w:id="112"/>
      <w:bookmarkEnd w:id="113"/>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卫生健康局牵头，市生态环境局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区市场监督管理局</w:t>
      </w:r>
      <w:r>
        <w:rPr>
          <w:rFonts w:hint="default" w:ascii="Times New Roman" w:hAnsi="Times New Roman" w:eastAsia="仿宋_GB2312" w:cs="Times New Roman"/>
          <w:sz w:val="32"/>
        </w:rPr>
        <w:t>等参加。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（2）主要职责：负责组织开展伤病员医疗救治、应急心理援助；指导和协助开展受污染人员的去污洗消工作；提出保护公众健康的措施建议。</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sz w:val="32"/>
          <w:szCs w:val="32"/>
        </w:rPr>
      </w:pPr>
      <w:bookmarkStart w:id="114" w:name="_Toc121790554"/>
      <w:bookmarkStart w:id="115" w:name="_Toc5566"/>
      <w:r>
        <w:rPr>
          <w:rFonts w:hint="default" w:ascii="Times New Roman" w:hAnsi="Times New Roman" w:eastAsia="楷体" w:cs="Times New Roman"/>
          <w:sz w:val="32"/>
          <w:szCs w:val="32"/>
        </w:rPr>
        <w:t>7.2.6 新闻宣传组</w:t>
      </w:r>
      <w:bookmarkEnd w:id="114"/>
      <w:bookmarkEnd w:id="115"/>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委宣传部牵头，</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司法局、</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工业</w:t>
      </w:r>
      <w:r>
        <w:rPr>
          <w:rFonts w:hint="default" w:ascii="Times New Roman" w:hAnsi="Times New Roman" w:eastAsia="仿宋_GB2312" w:cs="Times New Roman"/>
          <w:sz w:val="32"/>
          <w:lang w:eastAsia="zh-CN"/>
        </w:rPr>
        <w:t>信息</w:t>
      </w:r>
      <w:r>
        <w:rPr>
          <w:rFonts w:hint="default" w:ascii="Times New Roman" w:hAnsi="Times New Roman" w:eastAsia="仿宋_GB2312" w:cs="Times New Roman"/>
          <w:sz w:val="32"/>
        </w:rPr>
        <w:t>和</w:t>
      </w:r>
      <w:r>
        <w:rPr>
          <w:rFonts w:hint="default" w:ascii="Times New Roman" w:hAnsi="Times New Roman" w:eastAsia="仿宋_GB2312" w:cs="Times New Roman"/>
          <w:sz w:val="32"/>
          <w:lang w:eastAsia="zh-CN"/>
        </w:rPr>
        <w:t>科技</w:t>
      </w:r>
      <w:r>
        <w:rPr>
          <w:rFonts w:hint="default" w:ascii="Times New Roman" w:hAnsi="Times New Roman" w:eastAsia="仿宋_GB2312" w:cs="Times New Roman"/>
          <w:sz w:val="32"/>
        </w:rPr>
        <w:t>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应急管理局、</w:t>
      </w:r>
      <w:r>
        <w:rPr>
          <w:rFonts w:hint="default" w:ascii="Times New Roman" w:hAnsi="Times New Roman" w:eastAsia="仿宋_GB2312" w:cs="Times New Roman"/>
          <w:sz w:val="32"/>
          <w:lang w:eastAsia="zh-CN"/>
        </w:rPr>
        <w:t>区市场监督管理局</w:t>
      </w:r>
      <w:r>
        <w:rPr>
          <w:rFonts w:hint="default" w:ascii="Times New Roman" w:hAnsi="Times New Roman" w:eastAsia="仿宋_GB2312" w:cs="Times New Roman"/>
          <w:sz w:val="32"/>
        </w:rPr>
        <w:t>等参加。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组织开展事件进展、应急工作情况等权威信息发布，加强新闻宣传报道；收集分析国内外舆情和社会公众动态，加强媒体和互联网管理，正确引导舆论；通过多种方式做好相关知识普及；及时澄清不实信息，回应社会关切。</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楷体" w:cs="Times New Roman"/>
          <w:sz w:val="32"/>
          <w:szCs w:val="32"/>
        </w:rPr>
      </w:pPr>
      <w:bookmarkStart w:id="116" w:name="_Toc24052"/>
      <w:bookmarkStart w:id="117" w:name="_Toc121790555"/>
      <w:r>
        <w:rPr>
          <w:rFonts w:hint="default" w:ascii="Times New Roman" w:hAnsi="Times New Roman" w:eastAsia="楷体" w:cs="Times New Roman"/>
          <w:sz w:val="32"/>
          <w:szCs w:val="32"/>
        </w:rPr>
        <w:t>7.2.7 社会稳定组</w:t>
      </w:r>
      <w:bookmarkEnd w:id="116"/>
      <w:bookmarkEnd w:id="117"/>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（1）组成：由市公安局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牵头，</w:t>
      </w:r>
      <w:r>
        <w:rPr>
          <w:rFonts w:hint="default" w:ascii="Times New Roman" w:hAnsi="Times New Roman" w:eastAsia="仿宋_GB2312" w:cs="Times New Roman"/>
          <w:sz w:val="32"/>
          <w:lang w:eastAsia="zh-CN"/>
        </w:rPr>
        <w:t>区委宣传部</w:t>
      </w:r>
      <w:r>
        <w:rPr>
          <w:rFonts w:hint="default" w:ascii="Times New Roman" w:hAnsi="Times New Roman" w:eastAsia="仿宋_GB2312" w:cs="Times New Roman"/>
          <w:sz w:val="32"/>
        </w:rPr>
        <w:t>，</w:t>
      </w:r>
      <w:r>
        <w:rPr>
          <w:rFonts w:hint="default" w:ascii="Times New Roman" w:hAnsi="Times New Roman" w:eastAsia="仿宋_GB2312" w:cs="Times New Roman"/>
          <w:sz w:val="32"/>
          <w:highlight w:val="none"/>
          <w:lang w:eastAsia="zh-CN"/>
        </w:rPr>
        <w:t>区委政法委</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司法局、</w:t>
      </w:r>
      <w:r>
        <w:rPr>
          <w:rFonts w:hint="default" w:ascii="Times New Roman" w:hAnsi="Times New Roman" w:eastAsia="仿宋_GB2312" w:cs="Times New Roman"/>
          <w:sz w:val="32"/>
          <w:lang w:eastAsia="zh-CN"/>
        </w:rPr>
        <w:t>市</w:t>
      </w:r>
      <w:r>
        <w:rPr>
          <w:rFonts w:hint="default" w:ascii="Times New Roman" w:hAnsi="Times New Roman" w:eastAsia="仿宋_GB2312" w:cs="Times New Roman"/>
          <w:sz w:val="32"/>
        </w:rPr>
        <w:t>生态环境局</w:t>
      </w:r>
      <w:r>
        <w:rPr>
          <w:rFonts w:hint="default" w:ascii="Times New Roman" w:hAnsi="Times New Roman" w:eastAsia="仿宋_GB2312" w:cs="Times New Roman"/>
          <w:sz w:val="32"/>
          <w:lang w:eastAsia="zh-CN"/>
        </w:rPr>
        <w:t>揭东分局</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工业</w:t>
      </w:r>
      <w:r>
        <w:rPr>
          <w:rFonts w:hint="default" w:ascii="Times New Roman" w:hAnsi="Times New Roman" w:eastAsia="仿宋_GB2312" w:cs="Times New Roman"/>
          <w:sz w:val="32"/>
          <w:lang w:eastAsia="zh-CN"/>
        </w:rPr>
        <w:t>信息</w:t>
      </w:r>
      <w:r>
        <w:rPr>
          <w:rFonts w:hint="default" w:ascii="Times New Roman" w:hAnsi="Times New Roman" w:eastAsia="仿宋_GB2312" w:cs="Times New Roman"/>
          <w:sz w:val="32"/>
        </w:rPr>
        <w:t>和</w:t>
      </w:r>
      <w:r>
        <w:rPr>
          <w:rFonts w:hint="default" w:ascii="Times New Roman" w:hAnsi="Times New Roman" w:eastAsia="仿宋_GB2312" w:cs="Times New Roman"/>
          <w:sz w:val="32"/>
          <w:lang w:eastAsia="zh-CN"/>
        </w:rPr>
        <w:t>科技</w:t>
      </w:r>
      <w:r>
        <w:rPr>
          <w:rFonts w:hint="default" w:ascii="Times New Roman" w:hAnsi="Times New Roman" w:eastAsia="仿宋_GB2312" w:cs="Times New Roman"/>
          <w:sz w:val="32"/>
        </w:rPr>
        <w:t>局</w:t>
      </w:r>
      <w:r>
        <w:rPr>
          <w:rFonts w:hint="default" w:ascii="Times New Roman" w:hAnsi="Times New Roman" w:eastAsia="仿宋_GB2312" w:cs="Times New Roman"/>
          <w:sz w:val="32"/>
          <w:lang w:eastAsia="zh-CN"/>
        </w:rPr>
        <w:t>、区</w:t>
      </w:r>
      <w:r>
        <w:rPr>
          <w:rFonts w:hint="default" w:ascii="Times New Roman" w:hAnsi="Times New Roman" w:eastAsia="仿宋_GB2312" w:cs="Times New Roman"/>
          <w:sz w:val="32"/>
        </w:rPr>
        <w:t>应急管理局、</w:t>
      </w:r>
      <w:r>
        <w:rPr>
          <w:rFonts w:hint="default" w:ascii="Times New Roman" w:hAnsi="Times New Roman" w:eastAsia="仿宋_GB2312" w:cs="Times New Roman"/>
          <w:sz w:val="32"/>
          <w:lang w:eastAsia="zh-CN"/>
        </w:rPr>
        <w:t>区市场监督管理局</w:t>
      </w:r>
      <w:r>
        <w:rPr>
          <w:rFonts w:hint="default" w:ascii="Times New Roman" w:hAnsi="Times New Roman" w:eastAsia="仿宋_GB2312" w:cs="Times New Roman"/>
          <w:sz w:val="32"/>
        </w:rPr>
        <w:t>等参加。</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主要职责：负责加强受影响地区社会治安管理，严厉打击借机传播谣言制造社会恐慌、哄抢物资等违法犯罪行为；指导做好事件影响区域有关人员的紧急转移和临时安置工作；加强转移人员安置点、救灾物资存放点等重点地区治安管控；做好受影响人员与涉事单位、有关部门矛盾纠纷化解和法律服务工作，防止出现群体性事件，维护社会稳定；加强对重要生活必需品等商品的市场监管和调控。</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公开方式：</w:t>
      </w:r>
      <w:r>
        <w:rPr>
          <w:rFonts w:hint="eastAsia" w:ascii="Times New Roman" w:hAnsi="Times New Roman" w:eastAsia="仿宋_GB2312" w:cs="Times New Roman"/>
          <w:color w:val="auto"/>
          <w:sz w:val="32"/>
          <w:szCs w:val="32"/>
          <w:lang w:val="en-US" w:eastAsia="zh-CN"/>
        </w:rPr>
        <w:t>主动</w:t>
      </w:r>
      <w:r>
        <w:rPr>
          <w:rFonts w:hint="default" w:ascii="Times New Roman" w:hAnsi="Times New Roman" w:eastAsia="仿宋_GB2312" w:cs="Times New Roman"/>
          <w:color w:val="auto"/>
          <w:sz w:val="32"/>
          <w:szCs w:val="32"/>
        </w:rPr>
        <w:t>公开</w:t>
      </w:r>
    </w:p>
    <w:p>
      <w:pPr>
        <w:pStyle w:val="16"/>
        <w:keepNext w:val="0"/>
        <w:keepLines w:val="0"/>
        <w:pageBreakBefore w:val="0"/>
        <w:widowControl w:val="0"/>
        <w:tabs>
          <w:tab w:val="right" w:pos="8845"/>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sz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339725</wp:posOffset>
                </wp:positionV>
                <wp:extent cx="5577840" cy="0"/>
                <wp:effectExtent l="0" t="0" r="0" b="0"/>
                <wp:wrapNone/>
                <wp:docPr id="2" name="直接连接符 2"/>
                <wp:cNvGraphicFramePr/>
                <a:graphic xmlns:a="http://schemas.openxmlformats.org/drawingml/2006/main">
                  <a:graphicData uri="http://schemas.microsoft.com/office/word/2010/wordprocessingShape">
                    <wps:wsp>
                      <wps:cNvCnPr/>
                      <wps:spPr>
                        <a:xfrm>
                          <a:off x="1017905" y="7717155"/>
                          <a:ext cx="5577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8pt;margin-top:26.75pt;height:0pt;width:439.2pt;z-index:251658240;mso-width-relative:page;mso-height-relative:page;" filled="f" stroked="t" coordsize="21600,21600" o:gfxdata="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9ckj9UAAAAHAQAADwAAAAAAAAABACAAAAAi&#10;AAAAZHJzL2Rvd25yZXYueG1sUEsBAhQAFAAAAAgAh07iQCJRy9bUAQAAcAMAAA4AAAAAAAAAAQAg&#10;AAAAJAEAAGRycy9lMm9Eb2MueG1sUEsFBgAAAAAGAAYAWQEAAGoFAAAAAA==&#10;">
                <v:fill on="f" focussize="0,0"/>
                <v:stroke weight="1pt" color="#000000 [3200]" miterlimit="8" joinstyle="miter"/>
                <v:imagedata o:title=""/>
                <o:lock v:ext="edit" aspectratio="f"/>
              </v:line>
            </w:pict>
          </mc:Fallback>
        </mc:AlternateContent>
      </w:r>
      <w:r>
        <w:rPr>
          <w:rFonts w:hint="default" w:ascii="Times New Roman" w:hAnsi="Times New Roman" w:eastAsia="仿宋_GB2312" w:cs="Times New Roman"/>
          <w:color w:val="auto"/>
          <w:sz w:val="32"/>
          <w:szCs w:val="32"/>
          <w:lang w:eastAsia="zh-CN"/>
        </w:rPr>
        <w:tab/>
      </w:r>
    </w:p>
    <w:p>
      <w:pPr>
        <w:pStyle w:val="16"/>
        <w:keepNext w:val="0"/>
        <w:keepLines w:val="0"/>
        <w:pageBreakBefore w:val="0"/>
        <w:widowControl w:val="0"/>
        <w:tabs>
          <w:tab w:val="left" w:pos="840"/>
        </w:tabs>
        <w:kinsoku/>
        <w:wordWrap/>
        <w:overflowPunct/>
        <w:topLinePunct w:val="0"/>
        <w:autoSpaceDE/>
        <w:autoSpaceDN/>
        <w:bidi w:val="0"/>
        <w:adjustRightInd/>
        <w:snapToGrid/>
        <w:spacing w:line="480" w:lineRule="exact"/>
        <w:ind w:left="840" w:leftChars="0" w:hanging="840" w:hangingChars="3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抄送：区委有关部委办，区人大办，区政协办，区纪委监委办，区武装部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区法院，区检察院。</w:t>
      </w:r>
      <w:r>
        <w:rPr>
          <w:rFonts w:hint="default" w:ascii="Times New Roman" w:hAnsi="Times New Roman" w:eastAsia="仿宋_GB2312" w:cs="Times New Roman"/>
          <w:color w:val="auto"/>
          <w:sz w:val="28"/>
          <w:szCs w:val="28"/>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480" w:lineRule="exact"/>
        <w:ind w:left="6160" w:leftChars="0" w:hanging="6160" w:hangingChars="2200"/>
        <w:jc w:val="left"/>
        <w:textAlignment w:val="auto"/>
        <w:rPr>
          <w:rFonts w:hint="default" w:ascii="Times New Roman" w:hAnsi="Times New Roman" w:eastAsia="仿宋_GB2312" w:cs="Times New Roman"/>
          <w:color w:val="auto"/>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12065</wp:posOffset>
                </wp:positionV>
                <wp:extent cx="5608320" cy="10160"/>
                <wp:effectExtent l="0" t="0" r="0" b="0"/>
                <wp:wrapNone/>
                <wp:docPr id="3" name="直接连接符 3"/>
                <wp:cNvGraphicFramePr/>
                <a:graphic xmlns:a="http://schemas.openxmlformats.org/drawingml/2006/main">
                  <a:graphicData uri="http://schemas.microsoft.com/office/word/2010/wordprocessingShape">
                    <wps:wsp>
                      <wps:cNvCnPr/>
                      <wps:spPr>
                        <a:xfrm flipV="1">
                          <a:off x="995045" y="8441055"/>
                          <a:ext cx="5608320" cy="10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0.4pt;margin-top:0.95pt;height:0.8pt;width:441.6pt;z-index:251659264;mso-width-relative:page;mso-height-relative:page;" filled="f" stroked="t" coordsize="21600,21600" o:gfxdata="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YCfh/TAAAABQEAAA8AAAAA&#10;AAAAAQAgAAAAIgAAAGRycy9kb3ducmV2LnhtbFBLAQIUABQAAAAIAIdO4kBWm9Ni4AEAAH0DAAAO&#10;AAAAAAAAAAEAIAAAACIBAABkcnMvZTJvRG9jLnhtbFBLBQYAAAAABgAGAFkBAAB0BQAAAAA=&#10;">
                <v:fill on="f" focussize="0,0"/>
                <v:stroke weight="1pt" color="#000000 [3200]" miterlimit="8" joinstyle="miter"/>
                <v:imagedata o:title=""/>
                <o:lock v:ext="edit" aspectratio="f"/>
              </v:line>
            </w:pict>
          </mc:Fallback>
        </mc:AlternateContent>
      </w:r>
      <w:r>
        <w:rPr>
          <w:rFonts w:hint="default" w:ascii="Times New Roman" w:hAnsi="Times New Roman" w:eastAsia="仿宋_GB2312" w:cs="Times New Roman"/>
          <w:color w:val="auto"/>
          <w:sz w:val="28"/>
          <w:szCs w:val="28"/>
        </w:rPr>
        <w:t xml:space="preserve">揭东区人民政府办公室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 xml:space="preserve">日印发                                                                                        　    </w:t>
      </w:r>
    </w:p>
    <w:p>
      <w:pPr>
        <w:pStyle w:val="16"/>
        <w:keepNext w:val="0"/>
        <w:keepLines w:val="0"/>
        <w:pageBreakBefore w:val="0"/>
        <w:widowControl w:val="0"/>
        <w:kinsoku/>
        <w:wordWrap/>
        <w:overflowPunct/>
        <w:topLinePunct w:val="0"/>
        <w:autoSpaceDE/>
        <w:autoSpaceDN/>
        <w:bidi w:val="0"/>
        <w:adjustRightInd/>
        <w:snapToGrid/>
        <w:spacing w:line="480" w:lineRule="exact"/>
        <w:ind w:firstLine="7000" w:firstLineChars="25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-3175</wp:posOffset>
                </wp:positionV>
                <wp:extent cx="5608320" cy="15240"/>
                <wp:effectExtent l="0" t="6350" r="0" b="8890"/>
                <wp:wrapNone/>
                <wp:docPr id="5" name="直接连接符 5"/>
                <wp:cNvGraphicFramePr/>
                <a:graphic xmlns:a="http://schemas.openxmlformats.org/drawingml/2006/main">
                  <a:graphicData uri="http://schemas.microsoft.com/office/word/2010/wordprocessingShape">
                    <wps:wsp>
                      <wps:cNvCnPr/>
                      <wps:spPr>
                        <a:xfrm flipV="1">
                          <a:off x="1025525" y="9370695"/>
                          <a:ext cx="560832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4pt;margin-top:-0.25pt;height:1.2pt;width:441.6pt;z-index:251660288;mso-width-relative:page;mso-height-relative:page;" filled="f" stroked="t" coordsize="21600,21600" o:gfxdata="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eHdZNMAAAAFAQAADwAA&#10;AAAAAAABACAAAAAiAAAAZHJzL2Rvd25yZXYueG1sUEsBAhQAFAAAAAgAh07iQNSwNs7iAQAAfgMA&#10;AA4AAAAAAAAAAQAgAAAAIgEAAGRycy9lMm9Eb2MueG1sUEsFBgAAAAAGAAYAWQEAAHYFAAAAAA==&#10;">
                <v:fill on="f" focussize="0,0"/>
                <v:stroke weight="1pt" color="#000000 [3200]" miterlimit="8" joinstyle="miter"/>
                <v:imagedata o:title=""/>
                <o:lock v:ext="edit" aspectratio="f"/>
              </v:line>
            </w:pict>
          </mc:Fallback>
        </mc:AlternateContent>
      </w:r>
      <w:r>
        <w:rPr>
          <w:rFonts w:hint="default" w:ascii="Times New Roman" w:hAnsi="Times New Roman" w:eastAsia="仿宋_GB2312" w:cs="Times New Roman"/>
          <w:color w:val="auto"/>
          <w:sz w:val="28"/>
          <w:szCs w:val="28"/>
        </w:rPr>
        <w:t>（共印</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 xml:space="preserve">0份） </w:t>
      </w:r>
      <w:r>
        <w:rPr>
          <w:rFonts w:hint="default"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247" w:left="1587" w:header="851" w:footer="765"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- 1 -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711DC"/>
    <w:multiLevelType w:val="singleLevel"/>
    <w:tmpl w:val="D9C711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25926"/>
    <w:rsid w:val="00415334"/>
    <w:rsid w:val="0155525A"/>
    <w:rsid w:val="03087FAC"/>
    <w:rsid w:val="0329633E"/>
    <w:rsid w:val="04E94DBC"/>
    <w:rsid w:val="06E37785"/>
    <w:rsid w:val="078A7CC7"/>
    <w:rsid w:val="07B32127"/>
    <w:rsid w:val="0ABB79C8"/>
    <w:rsid w:val="0AE568CF"/>
    <w:rsid w:val="0B03058A"/>
    <w:rsid w:val="0B943BC9"/>
    <w:rsid w:val="0E5D3B2D"/>
    <w:rsid w:val="0E9B3230"/>
    <w:rsid w:val="0EE874F1"/>
    <w:rsid w:val="0F85676C"/>
    <w:rsid w:val="114354F6"/>
    <w:rsid w:val="12534C83"/>
    <w:rsid w:val="13D467CE"/>
    <w:rsid w:val="163E0511"/>
    <w:rsid w:val="165B1902"/>
    <w:rsid w:val="172740C1"/>
    <w:rsid w:val="186D68FC"/>
    <w:rsid w:val="18B125A1"/>
    <w:rsid w:val="19387370"/>
    <w:rsid w:val="1941673A"/>
    <w:rsid w:val="19680C9C"/>
    <w:rsid w:val="1B0E33B3"/>
    <w:rsid w:val="1B416A46"/>
    <w:rsid w:val="1CB65F97"/>
    <w:rsid w:val="1CEE44BC"/>
    <w:rsid w:val="1D0D3751"/>
    <w:rsid w:val="1E133065"/>
    <w:rsid w:val="1E302397"/>
    <w:rsid w:val="1EE700EA"/>
    <w:rsid w:val="1F67015E"/>
    <w:rsid w:val="22A745F3"/>
    <w:rsid w:val="23236B75"/>
    <w:rsid w:val="23B957EC"/>
    <w:rsid w:val="23F47D44"/>
    <w:rsid w:val="242D1E64"/>
    <w:rsid w:val="252F5BA7"/>
    <w:rsid w:val="27995E0D"/>
    <w:rsid w:val="282950B2"/>
    <w:rsid w:val="28995264"/>
    <w:rsid w:val="29EA43CA"/>
    <w:rsid w:val="2A9F5FD5"/>
    <w:rsid w:val="2ACC712B"/>
    <w:rsid w:val="2B6C0564"/>
    <w:rsid w:val="2BC42F22"/>
    <w:rsid w:val="2CE45365"/>
    <w:rsid w:val="2D090FE9"/>
    <w:rsid w:val="2DD4367E"/>
    <w:rsid w:val="2F781725"/>
    <w:rsid w:val="2F880693"/>
    <w:rsid w:val="30853C65"/>
    <w:rsid w:val="3162776F"/>
    <w:rsid w:val="32BF4B0A"/>
    <w:rsid w:val="35CC45B2"/>
    <w:rsid w:val="36192763"/>
    <w:rsid w:val="36931ABE"/>
    <w:rsid w:val="384422CD"/>
    <w:rsid w:val="39B25926"/>
    <w:rsid w:val="3CCC338E"/>
    <w:rsid w:val="3D39000F"/>
    <w:rsid w:val="3E840956"/>
    <w:rsid w:val="40050A98"/>
    <w:rsid w:val="40451A66"/>
    <w:rsid w:val="4273775A"/>
    <w:rsid w:val="43723CDB"/>
    <w:rsid w:val="43A03752"/>
    <w:rsid w:val="44782263"/>
    <w:rsid w:val="447F0C5F"/>
    <w:rsid w:val="44F92551"/>
    <w:rsid w:val="4A5F0656"/>
    <w:rsid w:val="4A766DE6"/>
    <w:rsid w:val="4BD50D42"/>
    <w:rsid w:val="4BD61729"/>
    <w:rsid w:val="4BEA1A7E"/>
    <w:rsid w:val="4BF073B1"/>
    <w:rsid w:val="4C3158FC"/>
    <w:rsid w:val="4C406709"/>
    <w:rsid w:val="4EAC4951"/>
    <w:rsid w:val="4EFD77AD"/>
    <w:rsid w:val="4F84469A"/>
    <w:rsid w:val="52E82110"/>
    <w:rsid w:val="54073459"/>
    <w:rsid w:val="546C1EFE"/>
    <w:rsid w:val="54E81334"/>
    <w:rsid w:val="562703FB"/>
    <w:rsid w:val="568560D5"/>
    <w:rsid w:val="575B7914"/>
    <w:rsid w:val="581A51BB"/>
    <w:rsid w:val="5AC85BDA"/>
    <w:rsid w:val="5ADD7CAE"/>
    <w:rsid w:val="5B5D6D2F"/>
    <w:rsid w:val="5BED50A1"/>
    <w:rsid w:val="5D1D213D"/>
    <w:rsid w:val="5D635013"/>
    <w:rsid w:val="5F1A761C"/>
    <w:rsid w:val="5FF41D79"/>
    <w:rsid w:val="638320FC"/>
    <w:rsid w:val="6394666D"/>
    <w:rsid w:val="63AF2D29"/>
    <w:rsid w:val="645E4875"/>
    <w:rsid w:val="65373703"/>
    <w:rsid w:val="6677476C"/>
    <w:rsid w:val="6B0060CD"/>
    <w:rsid w:val="6BF529EC"/>
    <w:rsid w:val="703959C8"/>
    <w:rsid w:val="705772B2"/>
    <w:rsid w:val="713F526F"/>
    <w:rsid w:val="73521DEE"/>
    <w:rsid w:val="75B664B2"/>
    <w:rsid w:val="77393E3B"/>
    <w:rsid w:val="77BD05BA"/>
    <w:rsid w:val="78C3142B"/>
    <w:rsid w:val="79035E86"/>
    <w:rsid w:val="79416EEC"/>
    <w:rsid w:val="79981E3E"/>
    <w:rsid w:val="7C5F1E0F"/>
    <w:rsid w:val="7D053FF2"/>
    <w:rsid w:val="7DD0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宋体"/>
      <w:b/>
      <w:kern w:val="44"/>
      <w:sz w:val="44"/>
    </w:rPr>
  </w:style>
  <w:style w:type="paragraph" w:styleId="4">
    <w:name w:val="heading 2"/>
    <w:basedOn w:val="1"/>
    <w:next w:val="1"/>
    <w:link w:val="17"/>
    <w:unhideWhenUsed/>
    <w:qFormat/>
    <w:uiPriority w:val="9"/>
    <w:pPr>
      <w:keepNext/>
      <w:keepLines/>
      <w:spacing w:line="600" w:lineRule="exact"/>
      <w:ind w:firstLine="200" w:firstLineChars="200"/>
      <w:outlineLvl w:val="1"/>
    </w:pPr>
    <w:rPr>
      <w:rFonts w:eastAsia="楷体_GB2312" w:asciiTheme="majorHAnsi" w:hAnsiTheme="majorHAnsi" w:cstheme="majorBidi"/>
      <w:bCs/>
      <w:sz w:val="32"/>
      <w:szCs w:val="32"/>
    </w:rPr>
  </w:style>
  <w:style w:type="paragraph" w:styleId="5">
    <w:name w:val="heading 3"/>
    <w:basedOn w:val="1"/>
    <w:next w:val="1"/>
    <w:qFormat/>
    <w:uiPriority w:val="9"/>
    <w:pPr>
      <w:keepNext/>
      <w:keepLines/>
      <w:spacing w:before="260" w:beforeLines="0" w:after="260" w:afterLines="0" w:line="416" w:lineRule="auto"/>
      <w:outlineLvl w:val="2"/>
    </w:pPr>
    <w:rPr>
      <w:rFonts w:ascii="Times New Roman"/>
      <w:b/>
      <w:bCs/>
      <w:color w:val="000000"/>
    </w:rPr>
  </w:style>
  <w:style w:type="paragraph" w:styleId="6">
    <w:name w:val="heading 4"/>
    <w:basedOn w:val="5"/>
    <w:next w:val="1"/>
    <w:unhideWhenUsed/>
    <w:qFormat/>
    <w:uiPriority w:val="9"/>
    <w:pPr>
      <w:outlineLvl w:val="3"/>
    </w:p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spacing w:line="520" w:lineRule="exact"/>
    </w:pPr>
    <w:rPr>
      <w:rFonts w:ascii="宋体" w:hAnsi="Courier New" w:eastAsia="宋体" w:cs="Times New Roman"/>
      <w:sz w:val="30"/>
      <w:szCs w:val="22"/>
    </w:rPr>
  </w:style>
  <w:style w:type="paragraph" w:styleId="7">
    <w:name w:val="toc 3"/>
    <w:basedOn w:val="1"/>
    <w:next w:val="1"/>
    <w:unhideWhenUsed/>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line="360" w:lineRule="auto"/>
    </w:pPr>
    <w:rPr>
      <w:rFonts w:ascii="黑体" w:hAnsi="黑体" w:eastAsia="黑体" w:cs="Times New Roman"/>
      <w:sz w:val="32"/>
      <w:szCs w:val="32"/>
    </w:rPr>
  </w:style>
  <w:style w:type="paragraph" w:styleId="11">
    <w:name w:val="toc 2"/>
    <w:basedOn w:val="1"/>
    <w:next w:val="1"/>
    <w:unhideWhenUsed/>
    <w:qFormat/>
    <w:uiPriority w:val="39"/>
    <w:pPr>
      <w:ind w:left="420" w:leftChars="200"/>
    </w:p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Plain Text_7d143775-c1ae-4502-a044-621787f0303f"/>
    <w:basedOn w:val="1"/>
    <w:qFormat/>
    <w:uiPriority w:val="0"/>
    <w:rPr>
      <w:rFonts w:ascii="宋体" w:hAnsi="Courier New"/>
      <w:szCs w:val="21"/>
    </w:rPr>
  </w:style>
  <w:style w:type="character" w:customStyle="1" w:styleId="17">
    <w:name w:val="标题 2 Char"/>
    <w:basedOn w:val="14"/>
    <w:link w:val="4"/>
    <w:qFormat/>
    <w:uiPriority w:val="9"/>
    <w:rPr>
      <w:rFonts w:eastAsia="楷体_GB2312" w:asciiTheme="majorHAnsi" w:hAnsiTheme="majorHAnsi" w:cstheme="majorBidi"/>
      <w:bCs/>
      <w:sz w:val="32"/>
      <w:szCs w:val="32"/>
    </w:rPr>
  </w:style>
  <w:style w:type="paragraph" w:customStyle="1" w:styleId="18">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color w:val="2E75B6" w:themeColor="accent1" w:themeShade="BF"/>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2020-07-09T07:30:00Z</dcterms:created>
  <dc:creator>张晓霞</dc:creator>
  <cp:lastModifiedBy>Administrator</cp:lastModifiedBy>
  <cp:lastPrinted>2026-04-30T03:54:00Z</cp:lastPrinted>
  <dcterms:modified xsi:type="dcterms:W3CDTF">2026-05-25T01:55:20Z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