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F6" w:rsidRDefault="00357DF6">
      <w:pPr>
        <w:jc w:val="center"/>
        <w:rPr>
          <w:rFonts w:ascii="方正小标宋简体" w:eastAsia="方正小标宋简体" w:hAnsi="方正小标宋简体" w:cs="Times New Roman"/>
          <w:sz w:val="84"/>
          <w:szCs w:val="84"/>
        </w:rPr>
      </w:pPr>
    </w:p>
    <w:p w:rsidR="00357DF6" w:rsidRDefault="00357DF6">
      <w:pPr>
        <w:jc w:val="center"/>
        <w:rPr>
          <w:rFonts w:ascii="方正小标宋简体" w:eastAsia="方正小标宋简体" w:hAnsi="方正小标宋简体" w:cs="Times New Roman"/>
          <w:sz w:val="84"/>
          <w:szCs w:val="84"/>
        </w:rPr>
      </w:pPr>
    </w:p>
    <w:p w:rsidR="00357DF6" w:rsidRDefault="00357DF6">
      <w:pPr>
        <w:jc w:val="center"/>
        <w:rPr>
          <w:rFonts w:ascii="方正小标宋简体" w:eastAsia="方正小标宋简体" w:hAnsi="方正小标宋简体" w:cs="方正小标宋简体"/>
          <w:sz w:val="48"/>
          <w:szCs w:val="48"/>
        </w:rPr>
      </w:pPr>
      <w:r w:rsidRPr="008F5D25">
        <w:rPr>
          <w:rFonts w:ascii="方正小标宋简体" w:eastAsia="方正小标宋简体" w:hAnsi="方正小标宋简体" w:cs="方正小标宋简体"/>
          <w:sz w:val="48"/>
          <w:szCs w:val="48"/>
        </w:rPr>
        <w:t>2018</w:t>
      </w:r>
      <w:r w:rsidRPr="008F5D25">
        <w:rPr>
          <w:rFonts w:ascii="方正小标宋简体" w:eastAsia="方正小标宋简体" w:hAnsi="方正小标宋简体" w:cs="方正小标宋简体" w:hint="eastAsia"/>
          <w:sz w:val="48"/>
          <w:szCs w:val="48"/>
        </w:rPr>
        <w:t>年</w:t>
      </w:r>
    </w:p>
    <w:p w:rsidR="00357DF6" w:rsidRPr="008F5D25" w:rsidRDefault="00357DF6">
      <w:pPr>
        <w:jc w:val="center"/>
        <w:rPr>
          <w:rFonts w:ascii="方正小标宋简体" w:eastAsia="方正小标宋简体" w:hAnsi="方正小标宋简体" w:cs="Times New Roman"/>
          <w:sz w:val="48"/>
          <w:szCs w:val="48"/>
        </w:rPr>
      </w:pPr>
    </w:p>
    <w:p w:rsidR="00357DF6" w:rsidRPr="008F5D25" w:rsidRDefault="00357DF6">
      <w:pPr>
        <w:jc w:val="center"/>
        <w:rPr>
          <w:rFonts w:ascii="方正小标宋简体" w:eastAsia="方正小标宋简体" w:hAnsi="方正小标宋简体" w:cs="Times New Roman"/>
          <w:sz w:val="48"/>
          <w:szCs w:val="48"/>
        </w:rPr>
      </w:pPr>
      <w:r w:rsidRPr="008F5D25">
        <w:rPr>
          <w:rFonts w:ascii="方正小标宋简体" w:eastAsia="方正小标宋简体" w:hAnsi="方正小标宋简体" w:cs="方正小标宋简体" w:hint="eastAsia"/>
          <w:sz w:val="48"/>
          <w:szCs w:val="48"/>
        </w:rPr>
        <w:t>揭阳市揭东第一中学部门预算</w:t>
      </w:r>
    </w:p>
    <w:p w:rsidR="00357DF6" w:rsidRDefault="00357DF6">
      <w:pPr>
        <w:jc w:val="center"/>
        <w:rPr>
          <w:rFonts w:ascii="方正小标宋简体" w:eastAsia="方正小标宋简体" w:hAnsi="方正小标宋简体" w:cs="Times New Roman"/>
          <w:sz w:val="84"/>
          <w:szCs w:val="84"/>
        </w:rPr>
      </w:pPr>
    </w:p>
    <w:p w:rsidR="00357DF6" w:rsidRDefault="00357DF6">
      <w:pPr>
        <w:jc w:val="center"/>
        <w:rPr>
          <w:rFonts w:ascii="方正小标宋简体" w:eastAsia="方正小标宋简体" w:hAnsi="方正小标宋简体" w:cs="Times New Roman"/>
          <w:sz w:val="84"/>
          <w:szCs w:val="84"/>
        </w:rPr>
      </w:pPr>
    </w:p>
    <w:p w:rsidR="00357DF6" w:rsidRDefault="00357DF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84"/>
          <w:szCs w:val="84"/>
        </w:rPr>
        <w:br w:type="page"/>
      </w: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357DF6" w:rsidRDefault="00357DF6" w:rsidP="00504FE3">
      <w:pPr>
        <w:ind w:firstLineChars="200" w:firstLine="3168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揭阳市揭东第一中学概况</w:t>
      </w:r>
    </w:p>
    <w:p w:rsidR="00357DF6" w:rsidRDefault="00357DF6" w:rsidP="00504FE3">
      <w:pPr>
        <w:numPr>
          <w:ilvl w:val="0"/>
          <w:numId w:val="1"/>
        </w:numPr>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357DF6" w:rsidRDefault="00357DF6" w:rsidP="00504FE3">
      <w:pPr>
        <w:numPr>
          <w:ilvl w:val="0"/>
          <w:numId w:val="1"/>
        </w:numPr>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357DF6" w:rsidRDefault="00357DF6" w:rsidP="00504FE3">
      <w:pPr>
        <w:ind w:firstLineChars="200" w:firstLine="3168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揭阳市揭东第一中学</w:t>
      </w:r>
      <w:r>
        <w:rPr>
          <w:rFonts w:ascii="黑体" w:eastAsia="黑体" w:hAnsi="黑体" w:cs="黑体"/>
          <w:sz w:val="32"/>
          <w:szCs w:val="32"/>
        </w:rPr>
        <w:t>2018</w:t>
      </w:r>
      <w:r>
        <w:rPr>
          <w:rFonts w:ascii="黑体" w:eastAsia="黑体" w:hAnsi="黑体" w:cs="黑体" w:hint="eastAsia"/>
          <w:sz w:val="32"/>
          <w:szCs w:val="32"/>
        </w:rPr>
        <w:t>年部门预算表</w:t>
      </w:r>
    </w:p>
    <w:p w:rsidR="00357DF6" w:rsidRDefault="00357DF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357DF6" w:rsidRDefault="00357DF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357DF6" w:rsidRDefault="00357DF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357DF6" w:rsidRDefault="00357DF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357DF6" w:rsidRDefault="00357DF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357DF6" w:rsidRDefault="00357DF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357DF6" w:rsidRDefault="00357DF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357DF6" w:rsidRDefault="00357DF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357DF6" w:rsidRDefault="00357DF6" w:rsidP="00504FE3">
      <w:pPr>
        <w:ind w:firstLineChars="200" w:firstLine="3168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揭阳市揭东第一中学</w:t>
      </w:r>
      <w:r>
        <w:rPr>
          <w:rFonts w:ascii="黑体" w:eastAsia="黑体" w:hAnsi="黑体" w:cs="黑体"/>
          <w:sz w:val="32"/>
          <w:szCs w:val="32"/>
        </w:rPr>
        <w:t>2018</w:t>
      </w:r>
      <w:r>
        <w:rPr>
          <w:rFonts w:ascii="黑体" w:eastAsia="黑体" w:hAnsi="黑体" w:cs="黑体" w:hint="eastAsia"/>
          <w:sz w:val="32"/>
          <w:szCs w:val="32"/>
        </w:rPr>
        <w:t>年部门预算情况说明</w:t>
      </w:r>
    </w:p>
    <w:p w:rsidR="00357DF6" w:rsidRDefault="00357DF6" w:rsidP="00504FE3">
      <w:pPr>
        <w:ind w:firstLineChars="200" w:firstLine="3168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357DF6" w:rsidRPr="008F4531" w:rsidRDefault="00357DF6">
      <w:pPr>
        <w:jc w:val="center"/>
        <w:rPr>
          <w:rFonts w:ascii="楷体_GB2312" w:eastAsia="楷体_GB2312" w:hAnsi="宋体" w:cs="Times New Roman"/>
          <w:b/>
          <w:sz w:val="36"/>
          <w:szCs w:val="36"/>
        </w:rPr>
      </w:pPr>
      <w:r>
        <w:rPr>
          <w:rFonts w:ascii="方正小标宋简体" w:eastAsia="方正小标宋简体" w:hAnsi="方正小标宋简体" w:cs="方正小标宋简体"/>
          <w:sz w:val="44"/>
          <w:szCs w:val="44"/>
        </w:rPr>
        <w:br w:type="page"/>
      </w:r>
      <w:r w:rsidRPr="008F4531">
        <w:rPr>
          <w:rFonts w:ascii="楷体_GB2312" w:eastAsia="楷体_GB2312" w:hAnsi="宋体" w:cs="方正小标宋简体" w:hint="eastAsia"/>
          <w:b/>
          <w:sz w:val="36"/>
          <w:szCs w:val="36"/>
        </w:rPr>
        <w:t>第一部分</w:t>
      </w:r>
      <w:r w:rsidRPr="008F4531">
        <w:rPr>
          <w:rFonts w:ascii="楷体_GB2312" w:eastAsia="楷体_GB2312" w:hAnsi="宋体" w:cs="方正小标宋简体"/>
          <w:b/>
          <w:sz w:val="36"/>
          <w:szCs w:val="36"/>
        </w:rPr>
        <w:t xml:space="preserve"> </w:t>
      </w:r>
      <w:r w:rsidRPr="008F4531">
        <w:rPr>
          <w:rFonts w:ascii="楷体_GB2312" w:eastAsia="楷体_GB2312" w:hAnsi="宋体" w:cs="方正小标宋简体" w:hint="eastAsia"/>
          <w:b/>
          <w:sz w:val="36"/>
          <w:szCs w:val="36"/>
        </w:rPr>
        <w:t>揭阳市揭东第一中学概况</w:t>
      </w:r>
    </w:p>
    <w:p w:rsidR="00357DF6" w:rsidRDefault="00357DF6">
      <w:pPr>
        <w:rPr>
          <w:rFonts w:ascii="黑体" w:eastAsia="黑体" w:hAnsi="黑体" w:cs="Times New Roman"/>
          <w:sz w:val="44"/>
          <w:szCs w:val="44"/>
        </w:rPr>
      </w:pPr>
    </w:p>
    <w:p w:rsidR="00357DF6" w:rsidRDefault="00357DF6">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357DF6" w:rsidRPr="003567E6" w:rsidRDefault="00357DF6" w:rsidP="008F5D25">
      <w:pPr>
        <w:widowControl/>
        <w:spacing w:before="58" w:after="58"/>
        <w:ind w:firstLine="560"/>
        <w:jc w:val="left"/>
        <w:rPr>
          <w:rFonts w:ascii="宋体" w:cs="宋体"/>
          <w:color w:val="000000"/>
          <w:kern w:val="0"/>
          <w:sz w:val="24"/>
        </w:rPr>
      </w:pPr>
      <w:r w:rsidRPr="003567E6">
        <w:rPr>
          <w:rFonts w:ascii="楷体_GB2312" w:eastAsia="楷体_GB2312" w:hAnsi="宋体" w:cs="宋体" w:hint="eastAsia"/>
          <w:color w:val="000000"/>
          <w:kern w:val="0"/>
          <w:sz w:val="28"/>
          <w:szCs w:val="28"/>
        </w:rPr>
        <w:t>揭阳市揭东第一中学是揭东区重点中学，</w:t>
      </w:r>
      <w:r>
        <w:rPr>
          <w:rFonts w:ascii="楷体_GB2312" w:eastAsia="楷体_GB2312" w:hAnsi="宋体" w:cs="宋体" w:hint="eastAsia"/>
          <w:color w:val="000000"/>
          <w:kern w:val="0"/>
          <w:sz w:val="28"/>
          <w:szCs w:val="28"/>
        </w:rPr>
        <w:t>国家示范性普通高中，</w:t>
      </w:r>
      <w:r w:rsidRPr="003567E6">
        <w:rPr>
          <w:rFonts w:ascii="楷体_GB2312" w:eastAsia="楷体_GB2312" w:hAnsi="宋体" w:cs="宋体" w:hint="eastAsia"/>
          <w:color w:val="000000"/>
          <w:kern w:val="0"/>
          <w:sz w:val="28"/>
          <w:szCs w:val="28"/>
        </w:rPr>
        <w:t>创办于</w:t>
      </w:r>
      <w:r w:rsidRPr="003567E6">
        <w:rPr>
          <w:rFonts w:ascii="楷体_GB2312" w:eastAsia="楷体_GB2312" w:hAnsi="宋体" w:cs="宋体"/>
          <w:color w:val="000000"/>
          <w:kern w:val="0"/>
          <w:sz w:val="28"/>
          <w:szCs w:val="28"/>
        </w:rPr>
        <w:t>1996</w:t>
      </w:r>
      <w:r w:rsidRPr="003567E6">
        <w:rPr>
          <w:rFonts w:ascii="楷体_GB2312" w:eastAsia="楷体_GB2312" w:hAnsi="宋体" w:cs="宋体" w:hint="eastAsia"/>
          <w:color w:val="000000"/>
          <w:kern w:val="0"/>
          <w:sz w:val="28"/>
          <w:szCs w:val="28"/>
        </w:rPr>
        <w:t>年</w:t>
      </w:r>
      <w:r w:rsidRPr="003567E6">
        <w:rPr>
          <w:rFonts w:ascii="楷体_GB2312" w:eastAsia="楷体_GB2312" w:hAnsi="宋体" w:cs="宋体"/>
          <w:color w:val="000000"/>
          <w:kern w:val="0"/>
          <w:sz w:val="28"/>
          <w:szCs w:val="28"/>
        </w:rPr>
        <w:t>9</w:t>
      </w:r>
      <w:r w:rsidRPr="003567E6">
        <w:rPr>
          <w:rFonts w:ascii="楷体_GB2312" w:eastAsia="楷体_GB2312" w:hAnsi="宋体" w:cs="宋体" w:hint="eastAsia"/>
          <w:color w:val="000000"/>
          <w:kern w:val="0"/>
          <w:sz w:val="28"/>
          <w:szCs w:val="28"/>
        </w:rPr>
        <w:t>月，学校位于揭东城区中心片区，占地面积</w:t>
      </w:r>
      <w:smartTag w:uri="urn:schemas-microsoft-com:office:smarttags" w:element="chmetcnv">
        <w:smartTagPr>
          <w:attr w:name="TCSC" w:val="0"/>
          <w:attr w:name="NumberType" w:val="1"/>
          <w:attr w:name="Negative" w:val="False"/>
          <w:attr w:name="HasSpace" w:val="False"/>
          <w:attr w:name="SourceValue" w:val="120539"/>
          <w:attr w:name="UnitName" w:val="平方米"/>
        </w:smartTagPr>
        <w:r w:rsidRPr="003567E6">
          <w:rPr>
            <w:rFonts w:ascii="楷体_GB2312" w:eastAsia="楷体_GB2312" w:hAnsi="宋体" w:cs="宋体"/>
            <w:color w:val="000000"/>
            <w:kern w:val="0"/>
            <w:sz w:val="28"/>
            <w:szCs w:val="28"/>
          </w:rPr>
          <w:t>120539</w:t>
        </w:r>
        <w:r w:rsidRPr="003567E6">
          <w:rPr>
            <w:rFonts w:ascii="楷体_GB2312" w:eastAsia="楷体_GB2312" w:hAnsi="宋体" w:cs="宋体" w:hint="eastAsia"/>
            <w:color w:val="000000"/>
            <w:kern w:val="0"/>
            <w:sz w:val="28"/>
            <w:szCs w:val="28"/>
          </w:rPr>
          <w:t>平方米</w:t>
        </w:r>
      </w:smartTag>
      <w:r w:rsidRPr="003567E6">
        <w:rPr>
          <w:rFonts w:ascii="楷体_GB2312" w:eastAsia="楷体_GB2312" w:hAnsi="宋体" w:cs="宋体" w:hint="eastAsia"/>
          <w:color w:val="000000"/>
          <w:kern w:val="0"/>
          <w:sz w:val="28"/>
          <w:szCs w:val="28"/>
        </w:rPr>
        <w:t>，建筑面积</w:t>
      </w:r>
      <w:smartTag w:uri="urn:schemas-microsoft-com:office:smarttags" w:element="chmetcnv">
        <w:smartTagPr>
          <w:attr w:name="TCSC" w:val="0"/>
          <w:attr w:name="NumberType" w:val="1"/>
          <w:attr w:name="Negative" w:val="False"/>
          <w:attr w:name="HasSpace" w:val="False"/>
          <w:attr w:name="SourceValue" w:val="75200"/>
          <w:attr w:name="UnitName" w:val="平方米"/>
        </w:smartTagPr>
        <w:r w:rsidRPr="003567E6">
          <w:rPr>
            <w:rFonts w:ascii="楷体_GB2312" w:eastAsia="楷体_GB2312" w:hAnsi="宋体" w:cs="宋体"/>
            <w:color w:val="000000"/>
            <w:kern w:val="0"/>
            <w:sz w:val="28"/>
            <w:szCs w:val="28"/>
          </w:rPr>
          <w:t>75200</w:t>
        </w:r>
        <w:r w:rsidRPr="003567E6">
          <w:rPr>
            <w:rFonts w:ascii="楷体_GB2312" w:eastAsia="楷体_GB2312" w:hAnsi="宋体" w:cs="宋体" w:hint="eastAsia"/>
            <w:color w:val="000000"/>
            <w:kern w:val="0"/>
            <w:sz w:val="28"/>
            <w:szCs w:val="28"/>
          </w:rPr>
          <w:t>平方米</w:t>
        </w:r>
      </w:smartTag>
      <w:r w:rsidRPr="003567E6">
        <w:rPr>
          <w:rFonts w:ascii="楷体_GB2312" w:eastAsia="楷体_GB2312" w:hAnsi="宋体" w:cs="宋体" w:hint="eastAsia"/>
          <w:color w:val="000000"/>
          <w:kern w:val="0"/>
          <w:sz w:val="28"/>
          <w:szCs w:val="28"/>
        </w:rPr>
        <w:t>，校舍建设总投资近</w:t>
      </w:r>
      <w:r w:rsidRPr="003567E6">
        <w:rPr>
          <w:rFonts w:ascii="楷体_GB2312" w:eastAsia="楷体_GB2312" w:hAnsi="宋体" w:cs="宋体"/>
          <w:color w:val="000000"/>
          <w:kern w:val="0"/>
          <w:sz w:val="28"/>
          <w:szCs w:val="28"/>
        </w:rPr>
        <w:t>2</w:t>
      </w:r>
      <w:r w:rsidRPr="003567E6">
        <w:rPr>
          <w:rFonts w:ascii="楷体_GB2312" w:eastAsia="楷体_GB2312" w:hAnsi="宋体" w:cs="宋体" w:hint="eastAsia"/>
          <w:color w:val="000000"/>
          <w:kern w:val="0"/>
          <w:sz w:val="28"/>
          <w:szCs w:val="28"/>
        </w:rPr>
        <w:t>亿元，有办公楼等</w:t>
      </w:r>
      <w:r w:rsidRPr="003567E6">
        <w:rPr>
          <w:rFonts w:ascii="楷体_GB2312" w:eastAsia="楷体_GB2312" w:hAnsi="宋体" w:cs="宋体"/>
          <w:color w:val="000000"/>
          <w:kern w:val="0"/>
          <w:sz w:val="28"/>
          <w:szCs w:val="28"/>
        </w:rPr>
        <w:t>21</w:t>
      </w:r>
      <w:r w:rsidRPr="003567E6">
        <w:rPr>
          <w:rFonts w:ascii="楷体_GB2312" w:eastAsia="楷体_GB2312" w:hAnsi="宋体" w:cs="宋体" w:hint="eastAsia"/>
          <w:color w:val="000000"/>
          <w:kern w:val="0"/>
          <w:sz w:val="28"/>
          <w:szCs w:val="28"/>
        </w:rPr>
        <w:t>幢大型建筑物，全部教室配套多媒体平台，初步构建成数字化校园网络系统；拥有</w:t>
      </w:r>
      <w:smartTag w:uri="urn:schemas-microsoft-com:office:smarttags" w:element="chmetcnv">
        <w:smartTagPr>
          <w:attr w:name="TCSC" w:val="0"/>
          <w:attr w:name="NumberType" w:val="1"/>
          <w:attr w:name="Negative" w:val="False"/>
          <w:attr w:name="HasSpace" w:val="False"/>
          <w:attr w:name="SourceValue" w:val="400"/>
          <w:attr w:name="UnitName" w:val="米"/>
        </w:smartTagPr>
        <w:r w:rsidRPr="003567E6">
          <w:rPr>
            <w:rFonts w:ascii="楷体_GB2312" w:eastAsia="楷体_GB2312" w:hAnsi="宋体" w:cs="宋体"/>
            <w:color w:val="000000"/>
            <w:kern w:val="0"/>
            <w:sz w:val="28"/>
            <w:szCs w:val="28"/>
          </w:rPr>
          <w:t>400</w:t>
        </w:r>
        <w:r w:rsidRPr="003567E6">
          <w:rPr>
            <w:rFonts w:ascii="楷体_GB2312" w:eastAsia="楷体_GB2312" w:hAnsi="宋体" w:cs="宋体" w:hint="eastAsia"/>
            <w:color w:val="000000"/>
            <w:kern w:val="0"/>
            <w:sz w:val="28"/>
            <w:szCs w:val="28"/>
          </w:rPr>
          <w:t>米</w:t>
        </w:r>
      </w:smartTag>
      <w:r w:rsidRPr="003567E6">
        <w:rPr>
          <w:rFonts w:ascii="楷体_GB2312" w:eastAsia="楷体_GB2312" w:hAnsi="宋体" w:cs="宋体" w:hint="eastAsia"/>
          <w:color w:val="000000"/>
          <w:kern w:val="0"/>
          <w:sz w:val="28"/>
          <w:szCs w:val="28"/>
        </w:rPr>
        <w:t>标准塑胶跑道的田径运动场</w:t>
      </w:r>
      <w:r w:rsidRPr="003567E6">
        <w:rPr>
          <w:rFonts w:ascii="楷体_GB2312" w:eastAsia="楷体_GB2312" w:hAnsi="宋体" w:cs="宋体"/>
          <w:color w:val="000000"/>
          <w:kern w:val="0"/>
          <w:sz w:val="28"/>
          <w:szCs w:val="28"/>
        </w:rPr>
        <w:t>1</w:t>
      </w:r>
      <w:r w:rsidRPr="003567E6">
        <w:rPr>
          <w:rFonts w:ascii="楷体_GB2312" w:eastAsia="楷体_GB2312" w:hAnsi="宋体" w:cs="宋体" w:hint="eastAsia"/>
          <w:color w:val="000000"/>
          <w:kern w:val="0"/>
          <w:sz w:val="28"/>
          <w:szCs w:val="28"/>
        </w:rPr>
        <w:t>个、铺设人工草坪的足球场</w:t>
      </w:r>
      <w:r w:rsidRPr="003567E6">
        <w:rPr>
          <w:rFonts w:ascii="楷体_GB2312" w:eastAsia="楷体_GB2312" w:hAnsi="宋体" w:cs="宋体"/>
          <w:color w:val="000000"/>
          <w:kern w:val="0"/>
          <w:sz w:val="28"/>
          <w:szCs w:val="28"/>
        </w:rPr>
        <w:t>1</w:t>
      </w:r>
      <w:r w:rsidRPr="003567E6">
        <w:rPr>
          <w:rFonts w:ascii="楷体_GB2312" w:eastAsia="楷体_GB2312" w:hAnsi="宋体" w:cs="宋体" w:hint="eastAsia"/>
          <w:color w:val="000000"/>
          <w:kern w:val="0"/>
          <w:sz w:val="28"/>
          <w:szCs w:val="28"/>
        </w:rPr>
        <w:t>个、篮球场</w:t>
      </w:r>
      <w:r w:rsidRPr="003567E6">
        <w:rPr>
          <w:rFonts w:ascii="楷体_GB2312" w:eastAsia="楷体_GB2312" w:hAnsi="宋体" w:cs="宋体"/>
          <w:color w:val="000000"/>
          <w:kern w:val="0"/>
          <w:sz w:val="28"/>
          <w:szCs w:val="28"/>
        </w:rPr>
        <w:t>14</w:t>
      </w:r>
      <w:r w:rsidRPr="003567E6">
        <w:rPr>
          <w:rFonts w:ascii="楷体_GB2312" w:eastAsia="楷体_GB2312" w:hAnsi="宋体" w:cs="宋体" w:hint="eastAsia"/>
          <w:color w:val="000000"/>
          <w:kern w:val="0"/>
          <w:sz w:val="28"/>
          <w:szCs w:val="28"/>
        </w:rPr>
        <w:t>个以及网球场等大批体育设施；有机器人实验室、电子计算机实验室、理化生实验室等多种功能室。学校教学区、运动区和生活区“三区”分开，绿化覆盖率达到</w:t>
      </w:r>
      <w:r w:rsidRPr="003567E6">
        <w:rPr>
          <w:rFonts w:ascii="楷体_GB2312" w:eastAsia="楷体_GB2312" w:hAnsi="宋体" w:cs="宋体"/>
          <w:color w:val="000000"/>
          <w:kern w:val="0"/>
          <w:sz w:val="28"/>
          <w:szCs w:val="28"/>
        </w:rPr>
        <w:t>62%</w:t>
      </w:r>
      <w:r w:rsidRPr="003567E6">
        <w:rPr>
          <w:rFonts w:ascii="楷体_GB2312" w:eastAsia="楷体_GB2312" w:hAnsi="宋体" w:cs="宋体" w:hint="eastAsia"/>
          <w:color w:val="000000"/>
          <w:kern w:val="0"/>
          <w:sz w:val="28"/>
          <w:szCs w:val="28"/>
        </w:rPr>
        <w:t>，场地宽阔，环境优美。</w:t>
      </w:r>
    </w:p>
    <w:p w:rsidR="00357DF6" w:rsidRDefault="00357DF6">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357DF6" w:rsidRPr="00DC360A" w:rsidRDefault="00357DF6" w:rsidP="00DC360A">
      <w:pPr>
        <w:widowControl/>
        <w:spacing w:before="58" w:after="58"/>
        <w:ind w:firstLine="560"/>
        <w:jc w:val="left"/>
        <w:rPr>
          <w:rFonts w:ascii="楷体_GB2312" w:eastAsia="楷体_GB2312" w:hAnsi="宋体" w:cs="宋体"/>
          <w:color w:val="000000"/>
          <w:kern w:val="0"/>
          <w:sz w:val="28"/>
          <w:szCs w:val="28"/>
        </w:rPr>
      </w:pPr>
      <w:r w:rsidRPr="00DC360A">
        <w:rPr>
          <w:rFonts w:ascii="楷体_GB2312" w:eastAsia="楷体_GB2312" w:hAnsi="宋体" w:cs="宋体"/>
          <w:color w:val="000000"/>
          <w:kern w:val="0"/>
          <w:sz w:val="28"/>
          <w:szCs w:val="28"/>
        </w:rPr>
        <w:t>(</w:t>
      </w:r>
      <w:r w:rsidRPr="00DC360A">
        <w:rPr>
          <w:rFonts w:ascii="楷体_GB2312" w:eastAsia="楷体_GB2312" w:hAnsi="宋体" w:cs="宋体" w:hint="eastAsia"/>
          <w:color w:val="000000"/>
          <w:kern w:val="0"/>
          <w:sz w:val="28"/>
          <w:szCs w:val="28"/>
        </w:rPr>
        <w:t>一</w:t>
      </w:r>
      <w:r w:rsidRPr="00DC360A">
        <w:rPr>
          <w:rFonts w:ascii="楷体_GB2312" w:eastAsia="楷体_GB2312" w:hAnsi="宋体" w:cs="宋体"/>
          <w:color w:val="000000"/>
          <w:kern w:val="0"/>
          <w:sz w:val="28"/>
          <w:szCs w:val="28"/>
        </w:rPr>
        <w:t>)</w:t>
      </w:r>
      <w:r w:rsidRPr="00DC360A">
        <w:rPr>
          <w:rFonts w:ascii="楷体_GB2312" w:eastAsia="楷体_GB2312" w:hAnsi="宋体" w:cs="宋体" w:hint="eastAsia"/>
          <w:color w:val="000000"/>
          <w:kern w:val="0"/>
          <w:sz w:val="28"/>
          <w:szCs w:val="28"/>
        </w:rPr>
        <w:t>、揭阳市揭东第一中学无下属单位，部门预算为区本级预算。</w:t>
      </w:r>
    </w:p>
    <w:p w:rsidR="00357DF6" w:rsidRPr="00DC360A" w:rsidRDefault="00357DF6" w:rsidP="00DC360A">
      <w:pPr>
        <w:widowControl/>
        <w:spacing w:before="58" w:after="58"/>
        <w:ind w:firstLine="560"/>
        <w:jc w:val="left"/>
        <w:rPr>
          <w:rFonts w:ascii="楷体_GB2312" w:eastAsia="楷体_GB2312" w:hAnsi="宋体" w:cs="宋体"/>
          <w:color w:val="000000"/>
          <w:kern w:val="0"/>
          <w:sz w:val="28"/>
          <w:szCs w:val="28"/>
        </w:rPr>
      </w:pPr>
      <w:r w:rsidRPr="00DC360A">
        <w:rPr>
          <w:rFonts w:ascii="楷体_GB2312" w:eastAsia="楷体_GB2312" w:hAnsi="宋体" w:cs="宋体"/>
          <w:color w:val="000000"/>
          <w:kern w:val="0"/>
          <w:sz w:val="28"/>
          <w:szCs w:val="28"/>
        </w:rPr>
        <w:t>(</w:t>
      </w:r>
      <w:r w:rsidRPr="00DC360A">
        <w:rPr>
          <w:rFonts w:ascii="楷体_GB2312" w:eastAsia="楷体_GB2312" w:hAnsi="宋体" w:cs="宋体" w:hint="eastAsia"/>
          <w:color w:val="000000"/>
          <w:kern w:val="0"/>
          <w:sz w:val="28"/>
          <w:szCs w:val="28"/>
        </w:rPr>
        <w:t>二</w:t>
      </w:r>
      <w:r w:rsidRPr="00DC360A">
        <w:rPr>
          <w:rFonts w:ascii="楷体_GB2312" w:eastAsia="楷体_GB2312" w:hAnsi="宋体" w:cs="宋体"/>
          <w:color w:val="000000"/>
          <w:kern w:val="0"/>
          <w:sz w:val="28"/>
          <w:szCs w:val="28"/>
        </w:rPr>
        <w:t>)</w:t>
      </w:r>
      <w:r w:rsidRPr="00DC360A">
        <w:rPr>
          <w:rFonts w:ascii="楷体_GB2312" w:eastAsia="楷体_GB2312" w:hAnsi="宋体" w:cs="宋体" w:hint="eastAsia"/>
          <w:color w:val="000000"/>
          <w:kern w:val="0"/>
          <w:sz w:val="28"/>
          <w:szCs w:val="28"/>
        </w:rPr>
        <w:t>、揭阳市揭东第一中学设</w:t>
      </w:r>
      <w:r>
        <w:rPr>
          <w:rFonts w:ascii="楷体_GB2312" w:eastAsia="楷体_GB2312" w:hAnsi="宋体" w:cs="宋体" w:hint="eastAsia"/>
          <w:color w:val="000000"/>
          <w:kern w:val="0"/>
          <w:sz w:val="28"/>
          <w:szCs w:val="28"/>
        </w:rPr>
        <w:t>有</w:t>
      </w:r>
      <w:r w:rsidRPr="00DC360A">
        <w:rPr>
          <w:rFonts w:ascii="楷体_GB2312" w:eastAsia="楷体_GB2312" w:hAnsi="宋体" w:cs="宋体" w:hint="eastAsia"/>
          <w:color w:val="000000"/>
          <w:kern w:val="0"/>
          <w:sz w:val="28"/>
          <w:szCs w:val="28"/>
        </w:rPr>
        <w:t>办公室、教务处、政教务、总务处、教科室五个内设机构</w:t>
      </w:r>
      <w:r>
        <w:rPr>
          <w:rFonts w:ascii="楷体_GB2312" w:eastAsia="楷体_GB2312" w:hAnsi="宋体" w:cs="宋体" w:hint="eastAsia"/>
          <w:color w:val="000000"/>
          <w:kern w:val="0"/>
          <w:sz w:val="28"/>
          <w:szCs w:val="28"/>
        </w:rPr>
        <w:t>；</w:t>
      </w:r>
      <w:r w:rsidRPr="003567E6">
        <w:rPr>
          <w:rFonts w:ascii="楷体_GB2312" w:eastAsia="楷体_GB2312" w:hAnsi="宋体" w:cs="宋体" w:hint="eastAsia"/>
          <w:color w:val="000000"/>
          <w:kern w:val="0"/>
          <w:sz w:val="28"/>
          <w:szCs w:val="28"/>
        </w:rPr>
        <w:t>教职工编制数</w:t>
      </w:r>
      <w:r w:rsidRPr="003567E6">
        <w:rPr>
          <w:rFonts w:ascii="楷体_GB2312" w:eastAsia="楷体_GB2312" w:hAnsi="宋体" w:cs="宋体"/>
          <w:color w:val="000000"/>
          <w:kern w:val="0"/>
          <w:sz w:val="28"/>
          <w:szCs w:val="28"/>
        </w:rPr>
        <w:t>320</w:t>
      </w:r>
      <w:r w:rsidRPr="003567E6">
        <w:rPr>
          <w:rFonts w:ascii="楷体_GB2312" w:eastAsia="楷体_GB2312" w:hAnsi="宋体" w:cs="宋体" w:hint="eastAsia"/>
          <w:color w:val="000000"/>
          <w:kern w:val="0"/>
          <w:sz w:val="28"/>
          <w:szCs w:val="28"/>
        </w:rPr>
        <w:t>人，实有在岗教职工</w:t>
      </w:r>
      <w:r w:rsidRPr="003567E6">
        <w:rPr>
          <w:rFonts w:ascii="楷体_GB2312" w:eastAsia="楷体_GB2312" w:hAnsi="宋体" w:cs="宋体"/>
          <w:color w:val="000000"/>
          <w:kern w:val="0"/>
          <w:sz w:val="28"/>
          <w:szCs w:val="28"/>
        </w:rPr>
        <w:t>312</w:t>
      </w:r>
      <w:r w:rsidRPr="003567E6">
        <w:rPr>
          <w:rFonts w:ascii="楷体_GB2312" w:eastAsia="楷体_GB2312" w:hAnsi="宋体" w:cs="宋体" w:hint="eastAsia"/>
          <w:color w:val="000000"/>
          <w:kern w:val="0"/>
          <w:sz w:val="28"/>
          <w:szCs w:val="28"/>
        </w:rPr>
        <w:t>人，学生</w:t>
      </w:r>
      <w:r w:rsidRPr="003567E6">
        <w:rPr>
          <w:rFonts w:ascii="楷体_GB2312" w:eastAsia="楷体_GB2312" w:hAnsi="宋体" w:cs="宋体"/>
          <w:color w:val="000000"/>
          <w:kern w:val="0"/>
          <w:sz w:val="28"/>
          <w:szCs w:val="28"/>
        </w:rPr>
        <w:t>4068</w:t>
      </w:r>
      <w:r w:rsidRPr="003567E6">
        <w:rPr>
          <w:rFonts w:ascii="楷体_GB2312" w:eastAsia="楷体_GB2312" w:hAnsi="宋体" w:cs="宋体" w:hint="eastAsia"/>
          <w:color w:val="000000"/>
          <w:kern w:val="0"/>
          <w:sz w:val="28"/>
          <w:szCs w:val="28"/>
        </w:rPr>
        <w:t>人。</w:t>
      </w:r>
    </w:p>
    <w:p w:rsidR="00357DF6" w:rsidRDefault="00357DF6" w:rsidP="00DC360A">
      <w:pPr>
        <w:widowControl/>
        <w:spacing w:before="58" w:after="58"/>
        <w:ind w:firstLine="560"/>
        <w:jc w:val="left"/>
        <w:rPr>
          <w:rFonts w:ascii="楷体_GB2312" w:eastAsia="楷体_GB2312" w:hAnsi="宋体" w:cs="宋体"/>
          <w:color w:val="000000"/>
          <w:kern w:val="0"/>
          <w:sz w:val="28"/>
          <w:szCs w:val="28"/>
        </w:rPr>
        <w:sectPr w:rsidR="00357DF6">
          <w:pgSz w:w="11906" w:h="16838"/>
          <w:pgMar w:top="1440" w:right="1800" w:bottom="1440" w:left="1800" w:header="851" w:footer="992" w:gutter="0"/>
          <w:cols w:space="425"/>
          <w:docGrid w:type="lines" w:linePitch="312"/>
        </w:sectPr>
      </w:pPr>
    </w:p>
    <w:p w:rsidR="00357DF6" w:rsidRDefault="00357DF6" w:rsidP="00873FF4">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年部门预算表</w:t>
      </w:r>
    </w:p>
    <w:p w:rsidR="00357DF6" w:rsidRPr="00873FF4" w:rsidRDefault="00357DF6" w:rsidP="00873FF4">
      <w:pPr>
        <w:rPr>
          <w:rFonts w:ascii="楷体_GB2312" w:eastAsia="楷体_GB2312" w:hAnsi="方正小标宋简体" w:cs="方正小标宋简体"/>
          <w:sz w:val="28"/>
          <w:szCs w:val="28"/>
        </w:rPr>
      </w:pPr>
      <w:r w:rsidRPr="00873FF4">
        <w:rPr>
          <w:rFonts w:ascii="楷体_GB2312" w:eastAsia="楷体_GB2312" w:hAnsi="方正小标宋简体" w:cs="方正小标宋简体" w:hint="eastAsia"/>
          <w:sz w:val="28"/>
          <w:szCs w:val="28"/>
        </w:rPr>
        <w:t>一、收支总体情况表</w:t>
      </w:r>
    </w:p>
    <w:p w:rsidR="00357DF6" w:rsidRDefault="00357DF6" w:rsidP="00DC360A">
      <w:pPr>
        <w:widowControl/>
        <w:spacing w:before="58" w:after="58"/>
        <w:ind w:firstLine="560"/>
        <w:jc w:val="left"/>
        <w:rPr>
          <w:rFonts w:ascii="楷体_GB2312" w:eastAsia="楷体_GB2312" w:hAnsi="宋体" w:cs="宋体"/>
          <w:color w:val="000000"/>
          <w:kern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75pt;height:384pt" o:allowoverlap="f">
            <v:imagedata r:id="rId5" o:title=""/>
          </v:shape>
        </w:pict>
      </w:r>
    </w:p>
    <w:p w:rsidR="00357DF6" w:rsidRPr="00504FE3" w:rsidRDefault="00357DF6" w:rsidP="00DC360A">
      <w:pPr>
        <w:widowControl/>
        <w:spacing w:before="58" w:after="58"/>
        <w:ind w:firstLine="560"/>
        <w:jc w:val="left"/>
        <w:rPr>
          <w:rFonts w:ascii="楷体_GB2312" w:eastAsia="楷体_GB2312" w:hAnsi="宋体" w:cs="宋体"/>
          <w:color w:val="000000"/>
          <w:kern w:val="0"/>
          <w:sz w:val="28"/>
          <w:szCs w:val="28"/>
        </w:rPr>
        <w:sectPr w:rsidR="00357DF6" w:rsidRPr="00504FE3" w:rsidSect="00873FF4">
          <w:pgSz w:w="16838" w:h="11906" w:orient="landscape"/>
          <w:pgMar w:top="1134" w:right="1440" w:bottom="1134" w:left="1440" w:header="851" w:footer="992" w:gutter="0"/>
          <w:cols w:space="425"/>
          <w:docGrid w:type="lines" w:linePitch="312"/>
        </w:sectPr>
      </w:pPr>
    </w:p>
    <w:p w:rsidR="00357DF6" w:rsidRDefault="00357DF6" w:rsidP="00873FF4">
      <w:pPr>
        <w:rPr>
          <w:rFonts w:ascii="楷体_GB2312" w:eastAsia="楷体_GB2312" w:hAnsi="方正小标宋简体" w:cs="方正小标宋简体"/>
          <w:sz w:val="28"/>
          <w:szCs w:val="28"/>
        </w:rPr>
      </w:pPr>
      <w:r w:rsidRPr="00873FF4">
        <w:rPr>
          <w:rFonts w:ascii="楷体_GB2312" w:eastAsia="楷体_GB2312" w:hAnsi="方正小标宋简体" w:cs="方正小标宋简体" w:hint="eastAsia"/>
          <w:sz w:val="28"/>
          <w:szCs w:val="28"/>
        </w:rPr>
        <w:t>二、收入总体情况表</w:t>
      </w:r>
    </w:p>
    <w:p w:rsidR="00357DF6" w:rsidRPr="00504FE3" w:rsidRDefault="00357DF6" w:rsidP="00873FF4">
      <w:pPr>
        <w:rPr>
          <w:rFonts w:ascii="楷体_GB2312" w:eastAsia="楷体_GB2312" w:hAnsi="方正小标宋简体" w:cs="方正小标宋简体"/>
          <w:sz w:val="28"/>
          <w:szCs w:val="28"/>
        </w:rPr>
      </w:pPr>
      <w:r w:rsidRPr="00504FE3">
        <w:pict>
          <v:shape id="_x0000_i1026" type="#_x0000_t75" style="width:692.25pt;height:342pt">
            <v:imagedata r:id="rId6" o:title=""/>
          </v:shape>
        </w:pict>
      </w:r>
    </w:p>
    <w:p w:rsidR="00357DF6" w:rsidRPr="00873FF4" w:rsidRDefault="00357DF6" w:rsidP="00873FF4">
      <w:pPr>
        <w:rPr>
          <w:rFonts w:ascii="楷体_GB2312" w:eastAsia="楷体_GB2312" w:hAnsi="方正小标宋简体" w:cs="方正小标宋简体"/>
          <w:sz w:val="28"/>
          <w:szCs w:val="28"/>
        </w:rPr>
        <w:sectPr w:rsidR="00357DF6" w:rsidRPr="00873FF4" w:rsidSect="00873FF4">
          <w:pgSz w:w="16838" w:h="11906" w:orient="landscape"/>
          <w:pgMar w:top="1134" w:right="1440" w:bottom="1134" w:left="1440" w:header="851" w:footer="992" w:gutter="0"/>
          <w:cols w:space="425"/>
          <w:docGrid w:type="lines" w:linePitch="312"/>
        </w:sectPr>
      </w:pPr>
    </w:p>
    <w:p w:rsidR="00357DF6" w:rsidRPr="00D07E64" w:rsidRDefault="00357DF6" w:rsidP="00D07E64">
      <w:pPr>
        <w:rPr>
          <w:rFonts w:ascii="楷体_GB2312" w:eastAsia="楷体_GB2312" w:hAnsi="方正小标宋简体" w:cs="方正小标宋简体"/>
          <w:sz w:val="28"/>
          <w:szCs w:val="28"/>
        </w:rPr>
      </w:pPr>
      <w:r w:rsidRPr="00D07E64">
        <w:rPr>
          <w:rFonts w:ascii="楷体_GB2312" w:eastAsia="楷体_GB2312" w:hAnsi="方正小标宋简体" w:cs="方正小标宋简体" w:hint="eastAsia"/>
          <w:sz w:val="28"/>
          <w:szCs w:val="28"/>
        </w:rPr>
        <w:t>三、支出总体情况表</w:t>
      </w:r>
    </w:p>
    <w:p w:rsidR="00357DF6" w:rsidRPr="00504FE3" w:rsidRDefault="00357DF6" w:rsidP="00D07E64">
      <w:pPr>
        <w:rPr>
          <w:rFonts w:ascii="楷体_GB2312" w:eastAsia="楷体_GB2312" w:hAnsi="方正小标宋简体" w:cs="方正小标宋简体"/>
          <w:sz w:val="28"/>
          <w:szCs w:val="28"/>
        </w:rPr>
      </w:pPr>
      <w:r w:rsidRPr="00504FE3">
        <w:pict>
          <v:shape id="_x0000_i1027" type="#_x0000_t75" style="width:695.25pt;height:372.75pt">
            <v:imagedata r:id="rId7" o:title=""/>
          </v:shape>
        </w:pict>
      </w:r>
    </w:p>
    <w:p w:rsidR="00357DF6" w:rsidRPr="00D07E64" w:rsidRDefault="00357DF6" w:rsidP="00D07E64">
      <w:pPr>
        <w:rPr>
          <w:rFonts w:ascii="楷体_GB2312" w:eastAsia="楷体_GB2312" w:hAnsi="方正小标宋简体" w:cs="方正小标宋简体"/>
          <w:sz w:val="28"/>
          <w:szCs w:val="28"/>
        </w:rPr>
        <w:sectPr w:rsidR="00357DF6" w:rsidRPr="00D07E64" w:rsidSect="00D00EE3">
          <w:pgSz w:w="16838" w:h="11906" w:orient="landscape"/>
          <w:pgMar w:top="1134" w:right="1440" w:bottom="1134" w:left="1440" w:header="851" w:footer="992" w:gutter="0"/>
          <w:cols w:space="425"/>
          <w:docGrid w:type="lines" w:linePitch="312"/>
        </w:sectPr>
      </w:pPr>
    </w:p>
    <w:p w:rsidR="00357DF6" w:rsidRPr="00D07E64" w:rsidRDefault="00357DF6" w:rsidP="00D07E64">
      <w:pPr>
        <w:rPr>
          <w:rFonts w:ascii="楷体_GB2312" w:eastAsia="楷体_GB2312" w:hAnsi="方正小标宋简体" w:cs="方正小标宋简体"/>
          <w:sz w:val="28"/>
          <w:szCs w:val="28"/>
        </w:rPr>
      </w:pPr>
      <w:r>
        <w:rPr>
          <w:rFonts w:ascii="楷体_GB2312" w:eastAsia="楷体_GB2312" w:hAnsi="方正小标宋简体" w:cs="方正小标宋简体" w:hint="eastAsia"/>
          <w:sz w:val="28"/>
          <w:szCs w:val="28"/>
        </w:rPr>
        <w:t>四</w:t>
      </w:r>
      <w:r w:rsidRPr="00D07E64">
        <w:rPr>
          <w:rFonts w:ascii="楷体_GB2312" w:eastAsia="楷体_GB2312" w:hAnsi="方正小标宋简体" w:cs="方正小标宋简体" w:hint="eastAsia"/>
          <w:sz w:val="28"/>
          <w:szCs w:val="28"/>
        </w:rPr>
        <w:t>、财政拨款收支总体情况表</w:t>
      </w:r>
    </w:p>
    <w:p w:rsidR="00357DF6" w:rsidRPr="00D07E64" w:rsidRDefault="00357DF6" w:rsidP="00D07E64">
      <w:pPr>
        <w:rPr>
          <w:rFonts w:ascii="楷体_GB2312" w:eastAsia="楷体_GB2312" w:hAnsi="方正小标宋简体" w:cs="方正小标宋简体"/>
          <w:sz w:val="28"/>
          <w:szCs w:val="28"/>
        </w:rPr>
      </w:pPr>
    </w:p>
    <w:p w:rsidR="00357DF6" w:rsidRPr="00504FE3" w:rsidRDefault="00357DF6" w:rsidP="00D07E64">
      <w:pPr>
        <w:rPr>
          <w:szCs w:val="44"/>
        </w:rPr>
        <w:sectPr w:rsidR="00357DF6" w:rsidRPr="00504FE3" w:rsidSect="00D07E64">
          <w:pgSz w:w="16838" w:h="11906" w:orient="landscape"/>
          <w:pgMar w:top="1134" w:right="1440" w:bottom="1134" w:left="1440" w:header="851" w:footer="992" w:gutter="0"/>
          <w:cols w:space="425"/>
          <w:docGrid w:type="lines" w:linePitch="312"/>
        </w:sectPr>
      </w:pPr>
      <w:r w:rsidRPr="00504FE3">
        <w:pict>
          <v:shape id="_x0000_i1028" type="#_x0000_t75" style="width:698.25pt;height:387.75pt">
            <v:imagedata r:id="rId8" o:title=""/>
          </v:shape>
        </w:pict>
      </w:r>
    </w:p>
    <w:p w:rsidR="00357DF6" w:rsidRPr="00784639" w:rsidRDefault="00357DF6" w:rsidP="00784639">
      <w:pPr>
        <w:rPr>
          <w:rFonts w:ascii="楷体_GB2312" w:eastAsia="楷体_GB2312" w:hAnsi="方正小标宋简体" w:cs="方正小标宋简体"/>
          <w:sz w:val="28"/>
          <w:szCs w:val="28"/>
        </w:rPr>
      </w:pPr>
      <w:r w:rsidRPr="00784639">
        <w:rPr>
          <w:rFonts w:ascii="楷体_GB2312" w:eastAsia="楷体_GB2312" w:hAnsi="方正小标宋简体" w:cs="方正小标宋简体" w:hint="eastAsia"/>
          <w:sz w:val="28"/>
          <w:szCs w:val="28"/>
        </w:rPr>
        <w:t>五、一般公共预算支出情况表（按功能分类科目）</w:t>
      </w:r>
    </w:p>
    <w:p w:rsidR="00357DF6" w:rsidRDefault="00357DF6" w:rsidP="00784639">
      <w:pPr>
        <w:rPr>
          <w:rFonts w:ascii="楷体_GB2312" w:eastAsia="楷体_GB2312" w:hAnsi="方正小标宋简体" w:cs="方正小标宋简体"/>
          <w:sz w:val="28"/>
          <w:szCs w:val="28"/>
        </w:rPr>
      </w:pPr>
    </w:p>
    <w:tbl>
      <w:tblPr>
        <w:tblW w:w="8480" w:type="dxa"/>
        <w:tblInd w:w="83" w:type="dxa"/>
        <w:tblLook w:val="0000"/>
      </w:tblPr>
      <w:tblGrid>
        <w:gridCol w:w="2008"/>
        <w:gridCol w:w="1629"/>
        <w:gridCol w:w="1205"/>
        <w:gridCol w:w="1629"/>
        <w:gridCol w:w="2009"/>
      </w:tblGrid>
      <w:tr w:rsidR="00357DF6" w:rsidRPr="00784639" w:rsidTr="00784639">
        <w:trPr>
          <w:trHeight w:val="600"/>
        </w:trPr>
        <w:tc>
          <w:tcPr>
            <w:tcW w:w="8480" w:type="dxa"/>
            <w:gridSpan w:val="5"/>
            <w:tcBorders>
              <w:top w:val="nil"/>
              <w:left w:val="nil"/>
              <w:bottom w:val="nil"/>
              <w:right w:val="nil"/>
            </w:tcBorders>
            <w:shd w:val="clear" w:color="auto" w:fill="FFFFFF"/>
            <w:noWrap/>
            <w:vAlign w:val="center"/>
          </w:tcPr>
          <w:p w:rsidR="00357DF6" w:rsidRPr="00784639" w:rsidRDefault="00357DF6" w:rsidP="00784639">
            <w:pPr>
              <w:widowControl/>
              <w:jc w:val="center"/>
              <w:rPr>
                <w:rFonts w:ascii="宋体" w:cs="宋体"/>
                <w:b/>
                <w:bCs/>
                <w:kern w:val="0"/>
                <w:sz w:val="40"/>
                <w:szCs w:val="40"/>
              </w:rPr>
            </w:pPr>
            <w:r w:rsidRPr="00784639">
              <w:rPr>
                <w:rFonts w:ascii="宋体" w:hAnsi="宋体" w:cs="宋体" w:hint="eastAsia"/>
                <w:b/>
                <w:bCs/>
                <w:kern w:val="0"/>
                <w:sz w:val="40"/>
                <w:szCs w:val="40"/>
              </w:rPr>
              <w:t>一般公共预算支出情况表</w:t>
            </w:r>
          </w:p>
        </w:tc>
      </w:tr>
      <w:tr w:rsidR="00357DF6" w:rsidRPr="00784639" w:rsidTr="00784639">
        <w:trPr>
          <w:trHeight w:val="402"/>
        </w:trPr>
        <w:tc>
          <w:tcPr>
            <w:tcW w:w="2008" w:type="dxa"/>
            <w:tcBorders>
              <w:top w:val="nil"/>
              <w:left w:val="nil"/>
              <w:bottom w:val="nil"/>
              <w:right w:val="nil"/>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填报单位：</w:t>
            </w:r>
          </w:p>
        </w:tc>
        <w:tc>
          <w:tcPr>
            <w:tcW w:w="2834" w:type="dxa"/>
            <w:gridSpan w:val="2"/>
            <w:tcBorders>
              <w:top w:val="nil"/>
              <w:left w:val="nil"/>
              <w:bottom w:val="nil"/>
              <w:right w:val="nil"/>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揭阳市揭东第一中学</w:t>
            </w:r>
          </w:p>
        </w:tc>
        <w:tc>
          <w:tcPr>
            <w:tcW w:w="1629" w:type="dxa"/>
            <w:tcBorders>
              <w:top w:val="nil"/>
              <w:left w:val="nil"/>
              <w:bottom w:val="nil"/>
              <w:right w:val="nil"/>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nil"/>
              <w:right w:val="nil"/>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单位：万元</w:t>
            </w:r>
          </w:p>
        </w:tc>
      </w:tr>
      <w:tr w:rsidR="00357DF6" w:rsidRPr="00784639" w:rsidTr="00784639">
        <w:trPr>
          <w:trHeight w:val="600"/>
        </w:trPr>
        <w:tc>
          <w:tcPr>
            <w:tcW w:w="3637"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57DF6" w:rsidRPr="00784639" w:rsidRDefault="00357DF6" w:rsidP="00784639">
            <w:pPr>
              <w:widowControl/>
              <w:jc w:val="center"/>
              <w:rPr>
                <w:rFonts w:ascii="宋体" w:cs="宋体"/>
                <w:b/>
                <w:bCs/>
                <w:kern w:val="0"/>
                <w:sz w:val="24"/>
                <w:szCs w:val="24"/>
              </w:rPr>
            </w:pPr>
            <w:r w:rsidRPr="00784639">
              <w:rPr>
                <w:rFonts w:ascii="宋体" w:hAnsi="宋体" w:cs="宋体" w:hint="eastAsia"/>
                <w:b/>
                <w:bCs/>
                <w:kern w:val="0"/>
                <w:sz w:val="24"/>
                <w:szCs w:val="24"/>
              </w:rPr>
              <w:t>功能分类科目</w:t>
            </w:r>
          </w:p>
        </w:tc>
        <w:tc>
          <w:tcPr>
            <w:tcW w:w="4843" w:type="dxa"/>
            <w:gridSpan w:val="3"/>
            <w:tcBorders>
              <w:top w:val="single" w:sz="4" w:space="0" w:color="auto"/>
              <w:left w:val="nil"/>
              <w:bottom w:val="single" w:sz="4" w:space="0" w:color="auto"/>
              <w:right w:val="single" w:sz="4" w:space="0" w:color="000000"/>
            </w:tcBorders>
            <w:shd w:val="clear" w:color="auto" w:fill="FFFFFF"/>
            <w:noWrap/>
            <w:vAlign w:val="center"/>
          </w:tcPr>
          <w:p w:rsidR="00357DF6" w:rsidRPr="00784639" w:rsidRDefault="00357DF6" w:rsidP="00784639">
            <w:pPr>
              <w:widowControl/>
              <w:jc w:val="center"/>
              <w:rPr>
                <w:rFonts w:ascii="宋体" w:cs="宋体"/>
                <w:b/>
                <w:bCs/>
                <w:kern w:val="0"/>
                <w:sz w:val="24"/>
                <w:szCs w:val="24"/>
              </w:rPr>
            </w:pPr>
            <w:r w:rsidRPr="00784639">
              <w:rPr>
                <w:rFonts w:ascii="宋体" w:hAnsi="宋体" w:cs="宋体" w:hint="eastAsia"/>
                <w:b/>
                <w:bCs/>
                <w:kern w:val="0"/>
                <w:sz w:val="24"/>
                <w:szCs w:val="24"/>
              </w:rPr>
              <w:t>预算数</w:t>
            </w:r>
          </w:p>
        </w:tc>
      </w:tr>
      <w:tr w:rsidR="00357DF6" w:rsidRPr="00784639" w:rsidTr="00784639">
        <w:trPr>
          <w:trHeight w:val="402"/>
        </w:trPr>
        <w:tc>
          <w:tcPr>
            <w:tcW w:w="3637" w:type="dxa"/>
            <w:gridSpan w:val="2"/>
            <w:vMerge/>
            <w:tcBorders>
              <w:top w:val="single" w:sz="4" w:space="0" w:color="auto"/>
              <w:left w:val="single" w:sz="4" w:space="0" w:color="auto"/>
              <w:bottom w:val="single" w:sz="4" w:space="0" w:color="000000"/>
              <w:right w:val="single" w:sz="4" w:space="0" w:color="000000"/>
            </w:tcBorders>
            <w:vAlign w:val="center"/>
          </w:tcPr>
          <w:p w:rsidR="00357DF6" w:rsidRPr="00784639" w:rsidRDefault="00357DF6" w:rsidP="00784639">
            <w:pPr>
              <w:widowControl/>
              <w:jc w:val="left"/>
              <w:rPr>
                <w:rFonts w:ascii="宋体" w:cs="宋体"/>
                <w:b/>
                <w:bCs/>
                <w:kern w:val="0"/>
                <w:sz w:val="24"/>
                <w:szCs w:val="24"/>
              </w:rPr>
            </w:pP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center"/>
              <w:rPr>
                <w:rFonts w:ascii="宋体" w:cs="宋体"/>
                <w:b/>
                <w:bCs/>
                <w:kern w:val="0"/>
                <w:sz w:val="24"/>
                <w:szCs w:val="24"/>
              </w:rPr>
            </w:pPr>
            <w:r w:rsidRPr="00784639">
              <w:rPr>
                <w:rFonts w:ascii="宋体" w:hAnsi="宋体" w:cs="宋体" w:hint="eastAsia"/>
                <w:b/>
                <w:bCs/>
                <w:kern w:val="0"/>
                <w:sz w:val="24"/>
                <w:szCs w:val="24"/>
              </w:rPr>
              <w:t>合计</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center"/>
              <w:rPr>
                <w:rFonts w:ascii="宋体" w:cs="宋体"/>
                <w:b/>
                <w:bCs/>
                <w:kern w:val="0"/>
                <w:sz w:val="24"/>
                <w:szCs w:val="24"/>
              </w:rPr>
            </w:pPr>
            <w:r w:rsidRPr="00784639">
              <w:rPr>
                <w:rFonts w:ascii="宋体" w:hAnsi="宋体" w:cs="宋体" w:hint="eastAsia"/>
                <w:b/>
                <w:bCs/>
                <w:kern w:val="0"/>
                <w:sz w:val="24"/>
                <w:szCs w:val="24"/>
              </w:rPr>
              <w:t>基本支出</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center"/>
              <w:rPr>
                <w:rFonts w:ascii="宋体" w:cs="宋体"/>
                <w:b/>
                <w:bCs/>
                <w:kern w:val="0"/>
                <w:sz w:val="24"/>
                <w:szCs w:val="24"/>
              </w:rPr>
            </w:pPr>
            <w:r w:rsidRPr="00784639">
              <w:rPr>
                <w:rFonts w:ascii="宋体" w:hAnsi="宋体" w:cs="宋体" w:hint="eastAsia"/>
                <w:b/>
                <w:bCs/>
                <w:kern w:val="0"/>
                <w:sz w:val="24"/>
                <w:szCs w:val="24"/>
              </w:rPr>
              <w:t>项目支出</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b/>
                <w:bCs/>
                <w:kern w:val="0"/>
                <w:sz w:val="24"/>
                <w:szCs w:val="24"/>
              </w:rPr>
            </w:pPr>
            <w:r w:rsidRPr="00784639">
              <w:rPr>
                <w:rFonts w:ascii="宋体" w:hAnsi="宋体" w:cs="宋体"/>
                <w:b/>
                <w:bCs/>
                <w:kern w:val="0"/>
                <w:sz w:val="24"/>
                <w:szCs w:val="24"/>
              </w:rPr>
              <w:t>205</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center"/>
              <w:rPr>
                <w:rFonts w:ascii="宋体" w:cs="宋体"/>
                <w:b/>
                <w:bCs/>
                <w:kern w:val="0"/>
                <w:sz w:val="24"/>
                <w:szCs w:val="24"/>
              </w:rPr>
            </w:pPr>
            <w:r w:rsidRPr="00784639">
              <w:rPr>
                <w:rFonts w:ascii="宋体" w:hAnsi="宋体" w:cs="宋体" w:hint="eastAsia"/>
                <w:b/>
                <w:bCs/>
                <w:kern w:val="0"/>
                <w:sz w:val="24"/>
                <w:szCs w:val="24"/>
              </w:rPr>
              <w:t>教育支出</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357DF6" w:rsidRPr="00784639" w:rsidRDefault="00357DF6" w:rsidP="00784639">
            <w:pPr>
              <w:widowControl/>
              <w:jc w:val="right"/>
              <w:rPr>
                <w:rFonts w:ascii="宋体" w:cs="宋体"/>
                <w:color w:val="003300"/>
                <w:kern w:val="0"/>
                <w:sz w:val="20"/>
                <w:szCs w:val="20"/>
              </w:rPr>
            </w:pPr>
            <w:r w:rsidRPr="00784639">
              <w:rPr>
                <w:rFonts w:ascii="宋体" w:hAnsi="宋体" w:cs="宋体"/>
                <w:color w:val="003300"/>
                <w:kern w:val="0"/>
                <w:sz w:val="20"/>
                <w:szCs w:val="20"/>
              </w:rPr>
              <w:t xml:space="preserve">2900.97 </w:t>
            </w:r>
          </w:p>
        </w:tc>
        <w:tc>
          <w:tcPr>
            <w:tcW w:w="1629" w:type="dxa"/>
            <w:tcBorders>
              <w:top w:val="single" w:sz="4" w:space="0" w:color="000000"/>
              <w:left w:val="nil"/>
              <w:bottom w:val="single" w:sz="4" w:space="0" w:color="000000"/>
              <w:right w:val="single" w:sz="4" w:space="0" w:color="000000"/>
            </w:tcBorders>
            <w:noWrap/>
            <w:vAlign w:val="center"/>
          </w:tcPr>
          <w:p w:rsidR="00357DF6" w:rsidRPr="00784639" w:rsidRDefault="00357DF6" w:rsidP="00784639">
            <w:pPr>
              <w:widowControl/>
              <w:jc w:val="right"/>
              <w:rPr>
                <w:rFonts w:ascii="宋体" w:cs="宋体"/>
                <w:color w:val="003300"/>
                <w:kern w:val="0"/>
                <w:sz w:val="20"/>
                <w:szCs w:val="20"/>
              </w:rPr>
            </w:pPr>
            <w:r w:rsidRPr="00784639">
              <w:rPr>
                <w:rFonts w:ascii="宋体" w:hAnsi="宋体" w:cs="宋体"/>
                <w:color w:val="003300"/>
                <w:kern w:val="0"/>
                <w:sz w:val="20"/>
                <w:szCs w:val="20"/>
              </w:rPr>
              <w:t xml:space="preserve">2900.97 </w:t>
            </w:r>
          </w:p>
        </w:tc>
        <w:tc>
          <w:tcPr>
            <w:tcW w:w="2009"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kern w:val="0"/>
                <w:sz w:val="24"/>
                <w:szCs w:val="24"/>
              </w:rPr>
              <w:t>20502</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普通教育</w:t>
            </w:r>
          </w:p>
        </w:tc>
        <w:tc>
          <w:tcPr>
            <w:tcW w:w="1205" w:type="dxa"/>
            <w:tcBorders>
              <w:top w:val="nil"/>
              <w:left w:val="single" w:sz="4" w:space="0" w:color="000000"/>
              <w:bottom w:val="single" w:sz="4" w:space="0" w:color="000000"/>
              <w:right w:val="single" w:sz="4" w:space="0" w:color="000000"/>
            </w:tcBorders>
            <w:noWrap/>
            <w:vAlign w:val="center"/>
          </w:tcPr>
          <w:p w:rsidR="00357DF6" w:rsidRPr="00784639" w:rsidRDefault="00357DF6" w:rsidP="00784639">
            <w:pPr>
              <w:widowControl/>
              <w:jc w:val="right"/>
              <w:rPr>
                <w:rFonts w:ascii="宋体" w:cs="宋体"/>
                <w:color w:val="003300"/>
                <w:kern w:val="0"/>
                <w:sz w:val="20"/>
                <w:szCs w:val="20"/>
              </w:rPr>
            </w:pPr>
            <w:r w:rsidRPr="00784639">
              <w:rPr>
                <w:rFonts w:ascii="宋体" w:hAnsi="宋体" w:cs="宋体"/>
                <w:color w:val="003300"/>
                <w:kern w:val="0"/>
                <w:sz w:val="20"/>
                <w:szCs w:val="20"/>
              </w:rPr>
              <w:t xml:space="preserve">2900.97 </w:t>
            </w:r>
          </w:p>
        </w:tc>
        <w:tc>
          <w:tcPr>
            <w:tcW w:w="1629" w:type="dxa"/>
            <w:tcBorders>
              <w:top w:val="nil"/>
              <w:left w:val="nil"/>
              <w:bottom w:val="single" w:sz="4" w:space="0" w:color="000000"/>
              <w:right w:val="single" w:sz="4" w:space="0" w:color="000000"/>
            </w:tcBorders>
            <w:noWrap/>
            <w:vAlign w:val="center"/>
          </w:tcPr>
          <w:p w:rsidR="00357DF6" w:rsidRPr="00784639" w:rsidRDefault="00357DF6" w:rsidP="00784639">
            <w:pPr>
              <w:widowControl/>
              <w:jc w:val="right"/>
              <w:rPr>
                <w:rFonts w:ascii="宋体" w:cs="宋体"/>
                <w:color w:val="003300"/>
                <w:kern w:val="0"/>
                <w:sz w:val="20"/>
                <w:szCs w:val="20"/>
              </w:rPr>
            </w:pPr>
            <w:r w:rsidRPr="00784639">
              <w:rPr>
                <w:rFonts w:ascii="宋体" w:hAnsi="宋体" w:cs="宋体"/>
                <w:color w:val="003300"/>
                <w:kern w:val="0"/>
                <w:sz w:val="20"/>
                <w:szCs w:val="20"/>
              </w:rPr>
              <w:t xml:space="preserve">2900.97 </w:t>
            </w:r>
          </w:p>
        </w:tc>
        <w:tc>
          <w:tcPr>
            <w:tcW w:w="2009"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kern w:val="0"/>
                <w:sz w:val="24"/>
                <w:szCs w:val="24"/>
              </w:rPr>
              <w:t>2050204</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高中教育</w:t>
            </w:r>
          </w:p>
        </w:tc>
        <w:tc>
          <w:tcPr>
            <w:tcW w:w="1205" w:type="dxa"/>
            <w:tcBorders>
              <w:top w:val="nil"/>
              <w:left w:val="single" w:sz="4" w:space="0" w:color="000000"/>
              <w:bottom w:val="single" w:sz="4" w:space="0" w:color="000000"/>
              <w:right w:val="single" w:sz="4" w:space="0" w:color="000000"/>
            </w:tcBorders>
            <w:noWrap/>
            <w:vAlign w:val="center"/>
          </w:tcPr>
          <w:p w:rsidR="00357DF6" w:rsidRPr="00784639" w:rsidRDefault="00357DF6" w:rsidP="00784639">
            <w:pPr>
              <w:widowControl/>
              <w:jc w:val="right"/>
              <w:rPr>
                <w:rFonts w:ascii="宋体" w:cs="宋体"/>
                <w:color w:val="003300"/>
                <w:kern w:val="0"/>
                <w:sz w:val="20"/>
                <w:szCs w:val="20"/>
              </w:rPr>
            </w:pPr>
            <w:r w:rsidRPr="00784639">
              <w:rPr>
                <w:rFonts w:ascii="宋体" w:hAnsi="宋体" w:cs="宋体"/>
                <w:color w:val="003300"/>
                <w:kern w:val="0"/>
                <w:sz w:val="20"/>
                <w:szCs w:val="20"/>
              </w:rPr>
              <w:t xml:space="preserve">2900.97 </w:t>
            </w:r>
          </w:p>
        </w:tc>
        <w:tc>
          <w:tcPr>
            <w:tcW w:w="1629" w:type="dxa"/>
            <w:tcBorders>
              <w:top w:val="nil"/>
              <w:left w:val="nil"/>
              <w:bottom w:val="single" w:sz="4" w:space="0" w:color="000000"/>
              <w:right w:val="single" w:sz="4" w:space="0" w:color="000000"/>
            </w:tcBorders>
            <w:noWrap/>
            <w:vAlign w:val="center"/>
          </w:tcPr>
          <w:p w:rsidR="00357DF6" w:rsidRPr="00784639" w:rsidRDefault="00357DF6" w:rsidP="00784639">
            <w:pPr>
              <w:widowControl/>
              <w:jc w:val="right"/>
              <w:rPr>
                <w:rFonts w:ascii="宋体" w:cs="宋体"/>
                <w:color w:val="003300"/>
                <w:kern w:val="0"/>
                <w:sz w:val="20"/>
                <w:szCs w:val="20"/>
              </w:rPr>
            </w:pPr>
            <w:r w:rsidRPr="00784639">
              <w:rPr>
                <w:rFonts w:ascii="宋体" w:hAnsi="宋体" w:cs="宋体"/>
                <w:color w:val="003300"/>
                <w:kern w:val="0"/>
                <w:sz w:val="20"/>
                <w:szCs w:val="20"/>
              </w:rPr>
              <w:t xml:space="preserve">2900.97 </w:t>
            </w:r>
          </w:p>
        </w:tc>
        <w:tc>
          <w:tcPr>
            <w:tcW w:w="2009"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single" w:sz="4" w:space="0" w:color="auto"/>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1629" w:type="dxa"/>
            <w:tcBorders>
              <w:top w:val="single" w:sz="4" w:space="0" w:color="auto"/>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b/>
                <w:bCs/>
                <w:kern w:val="0"/>
                <w:sz w:val="24"/>
                <w:szCs w:val="24"/>
              </w:rPr>
            </w:pPr>
            <w:r w:rsidRPr="00784639">
              <w:rPr>
                <w:rFonts w:ascii="宋体" w:hAnsi="宋体" w:cs="宋体" w:hint="eastAsia"/>
                <w:b/>
                <w:bCs/>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center"/>
              <w:rPr>
                <w:rFonts w:ascii="宋体" w:cs="宋体"/>
                <w:b/>
                <w:bCs/>
                <w:kern w:val="0"/>
                <w:sz w:val="24"/>
                <w:szCs w:val="24"/>
              </w:rPr>
            </w:pPr>
            <w:r w:rsidRPr="00784639">
              <w:rPr>
                <w:rFonts w:ascii="宋体" w:hAnsi="宋体" w:cs="宋体" w:hint="eastAsia"/>
                <w:b/>
                <w:bCs/>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205"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c>
          <w:tcPr>
            <w:tcW w:w="200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kern w:val="0"/>
                <w:sz w:val="24"/>
                <w:szCs w:val="24"/>
              </w:rPr>
            </w:pPr>
            <w:r w:rsidRPr="00784639">
              <w:rPr>
                <w:rFonts w:ascii="宋体" w:hAnsi="宋体" w:cs="宋体" w:hint="eastAsia"/>
                <w:kern w:val="0"/>
                <w:sz w:val="24"/>
                <w:szCs w:val="24"/>
              </w:rPr>
              <w:t xml:space="preserve">　</w:t>
            </w:r>
          </w:p>
        </w:tc>
      </w:tr>
      <w:tr w:rsidR="00357DF6" w:rsidRPr="00784639" w:rsidTr="00784639">
        <w:trPr>
          <w:trHeight w:val="402"/>
        </w:trPr>
        <w:tc>
          <w:tcPr>
            <w:tcW w:w="2008"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left"/>
              <w:rPr>
                <w:rFonts w:ascii="宋体" w:cs="宋体"/>
                <w:kern w:val="0"/>
                <w:sz w:val="24"/>
                <w:szCs w:val="24"/>
              </w:rPr>
            </w:pPr>
            <w:r w:rsidRPr="00784639">
              <w:rPr>
                <w:rFonts w:ascii="宋体" w:hAnsi="宋体" w:cs="宋体" w:hint="eastAsia"/>
                <w:kern w:val="0"/>
                <w:sz w:val="24"/>
                <w:szCs w:val="24"/>
              </w:rPr>
              <w:t xml:space="preserve">　</w:t>
            </w:r>
          </w:p>
        </w:tc>
        <w:tc>
          <w:tcPr>
            <w:tcW w:w="1629" w:type="dxa"/>
            <w:tcBorders>
              <w:top w:val="nil"/>
              <w:left w:val="nil"/>
              <w:bottom w:val="single" w:sz="4" w:space="0" w:color="auto"/>
              <w:right w:val="single" w:sz="4" w:space="0" w:color="auto"/>
            </w:tcBorders>
            <w:shd w:val="clear" w:color="auto" w:fill="FFFFFF"/>
            <w:noWrap/>
            <w:vAlign w:val="center"/>
          </w:tcPr>
          <w:p w:rsidR="00357DF6" w:rsidRPr="00784639" w:rsidRDefault="00357DF6" w:rsidP="00784639">
            <w:pPr>
              <w:widowControl/>
              <w:jc w:val="center"/>
              <w:rPr>
                <w:rFonts w:ascii="宋体" w:cs="宋体"/>
                <w:b/>
                <w:bCs/>
                <w:kern w:val="0"/>
                <w:sz w:val="24"/>
                <w:szCs w:val="24"/>
              </w:rPr>
            </w:pPr>
            <w:r w:rsidRPr="00784639">
              <w:rPr>
                <w:rFonts w:ascii="宋体" w:hAnsi="宋体" w:cs="宋体" w:hint="eastAsia"/>
                <w:b/>
                <w:bCs/>
                <w:kern w:val="0"/>
                <w:sz w:val="24"/>
                <w:szCs w:val="24"/>
              </w:rPr>
              <w:t>合计</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357DF6" w:rsidRPr="00784639" w:rsidRDefault="00357DF6" w:rsidP="00784639">
            <w:pPr>
              <w:widowControl/>
              <w:jc w:val="right"/>
              <w:rPr>
                <w:rFonts w:ascii="宋体" w:cs="宋体"/>
                <w:color w:val="003300"/>
                <w:kern w:val="0"/>
                <w:sz w:val="20"/>
                <w:szCs w:val="20"/>
              </w:rPr>
            </w:pPr>
            <w:r w:rsidRPr="00784639">
              <w:rPr>
                <w:rFonts w:ascii="宋体" w:hAnsi="宋体" w:cs="宋体"/>
                <w:color w:val="003300"/>
                <w:kern w:val="0"/>
                <w:sz w:val="20"/>
                <w:szCs w:val="20"/>
              </w:rPr>
              <w:t xml:space="preserve">2900.97 </w:t>
            </w:r>
          </w:p>
        </w:tc>
        <w:tc>
          <w:tcPr>
            <w:tcW w:w="1629" w:type="dxa"/>
            <w:tcBorders>
              <w:top w:val="single" w:sz="4" w:space="0" w:color="000000"/>
              <w:left w:val="nil"/>
              <w:bottom w:val="single" w:sz="4" w:space="0" w:color="000000"/>
              <w:right w:val="single" w:sz="4" w:space="0" w:color="000000"/>
            </w:tcBorders>
            <w:noWrap/>
            <w:vAlign w:val="center"/>
          </w:tcPr>
          <w:p w:rsidR="00357DF6" w:rsidRPr="00784639" w:rsidRDefault="00357DF6" w:rsidP="00784639">
            <w:pPr>
              <w:widowControl/>
              <w:jc w:val="right"/>
              <w:rPr>
                <w:rFonts w:ascii="宋体" w:cs="宋体"/>
                <w:color w:val="003300"/>
                <w:kern w:val="0"/>
                <w:sz w:val="20"/>
                <w:szCs w:val="20"/>
              </w:rPr>
            </w:pPr>
            <w:r w:rsidRPr="00784639">
              <w:rPr>
                <w:rFonts w:ascii="宋体" w:hAnsi="宋体" w:cs="宋体"/>
                <w:color w:val="003300"/>
                <w:kern w:val="0"/>
                <w:sz w:val="20"/>
                <w:szCs w:val="20"/>
              </w:rPr>
              <w:t xml:space="preserve">2900.97 </w:t>
            </w:r>
          </w:p>
        </w:tc>
        <w:tc>
          <w:tcPr>
            <w:tcW w:w="2009" w:type="dxa"/>
            <w:tcBorders>
              <w:top w:val="nil"/>
              <w:left w:val="single" w:sz="4" w:space="0" w:color="auto"/>
              <w:bottom w:val="single" w:sz="4" w:space="0" w:color="auto"/>
              <w:right w:val="single" w:sz="4" w:space="0" w:color="auto"/>
            </w:tcBorders>
            <w:shd w:val="clear" w:color="auto" w:fill="FFFFFF"/>
            <w:noWrap/>
            <w:vAlign w:val="center"/>
          </w:tcPr>
          <w:p w:rsidR="00357DF6" w:rsidRPr="00784639" w:rsidRDefault="00357DF6" w:rsidP="00784639">
            <w:pPr>
              <w:widowControl/>
              <w:jc w:val="right"/>
              <w:rPr>
                <w:rFonts w:ascii="宋体" w:cs="宋体"/>
                <w:b/>
                <w:bCs/>
                <w:kern w:val="0"/>
                <w:sz w:val="24"/>
                <w:szCs w:val="24"/>
              </w:rPr>
            </w:pPr>
            <w:r w:rsidRPr="00784639">
              <w:rPr>
                <w:rFonts w:ascii="宋体" w:hAnsi="宋体" w:cs="宋体" w:hint="eastAsia"/>
                <w:b/>
                <w:bCs/>
                <w:kern w:val="0"/>
                <w:sz w:val="24"/>
                <w:szCs w:val="24"/>
              </w:rPr>
              <w:t xml:space="preserve">　</w:t>
            </w:r>
          </w:p>
        </w:tc>
      </w:tr>
      <w:tr w:rsidR="00357DF6" w:rsidRPr="00784639" w:rsidTr="00784639">
        <w:trPr>
          <w:trHeight w:val="645"/>
        </w:trPr>
        <w:tc>
          <w:tcPr>
            <w:tcW w:w="8480" w:type="dxa"/>
            <w:gridSpan w:val="5"/>
            <w:tcBorders>
              <w:top w:val="single" w:sz="4" w:space="0" w:color="auto"/>
              <w:left w:val="nil"/>
              <w:bottom w:val="nil"/>
              <w:right w:val="nil"/>
            </w:tcBorders>
            <w:shd w:val="clear" w:color="auto" w:fill="FFFFFF"/>
            <w:vAlign w:val="center"/>
          </w:tcPr>
          <w:p w:rsidR="00357DF6" w:rsidRPr="00784639" w:rsidRDefault="00357DF6" w:rsidP="00784639">
            <w:pPr>
              <w:widowControl/>
              <w:jc w:val="left"/>
              <w:rPr>
                <w:rFonts w:ascii="宋体" w:cs="宋体"/>
                <w:kern w:val="0"/>
                <w:sz w:val="20"/>
                <w:szCs w:val="20"/>
              </w:rPr>
            </w:pPr>
            <w:r w:rsidRPr="00784639">
              <w:rPr>
                <w:rFonts w:ascii="宋体" w:hAnsi="宋体" w:cs="宋体"/>
                <w:kern w:val="0"/>
                <w:sz w:val="20"/>
                <w:szCs w:val="20"/>
              </w:rPr>
              <w:t>*</w:t>
            </w:r>
            <w:r w:rsidRPr="00784639">
              <w:rPr>
                <w:rFonts w:ascii="宋体" w:hAnsi="宋体" w:cs="宋体" w:hint="eastAsia"/>
                <w:kern w:val="0"/>
                <w:sz w:val="20"/>
                <w:szCs w:val="20"/>
              </w:rPr>
              <w:t>根据财政部《关于印发</w:t>
            </w:r>
            <w:r w:rsidRPr="00784639">
              <w:rPr>
                <w:rFonts w:ascii="宋体" w:hAnsi="宋体" w:cs="宋体"/>
                <w:kern w:val="0"/>
                <w:sz w:val="20"/>
                <w:szCs w:val="20"/>
              </w:rPr>
              <w:t>&lt;</w:t>
            </w:r>
            <w:r w:rsidRPr="00784639">
              <w:rPr>
                <w:rFonts w:ascii="宋体" w:hAnsi="宋体" w:cs="宋体" w:hint="eastAsia"/>
                <w:kern w:val="0"/>
                <w:sz w:val="20"/>
                <w:szCs w:val="20"/>
              </w:rPr>
              <w:t>地方预决算公开操作规程</w:t>
            </w:r>
            <w:r w:rsidRPr="00784639">
              <w:rPr>
                <w:rFonts w:ascii="宋体" w:hAnsi="宋体" w:cs="宋体"/>
                <w:kern w:val="0"/>
                <w:sz w:val="20"/>
                <w:szCs w:val="20"/>
              </w:rPr>
              <w:t>&gt;</w:t>
            </w:r>
            <w:r w:rsidRPr="00784639">
              <w:rPr>
                <w:rFonts w:ascii="宋体" w:hAnsi="宋体" w:cs="宋体" w:hint="eastAsia"/>
                <w:kern w:val="0"/>
                <w:sz w:val="20"/>
                <w:szCs w:val="20"/>
              </w:rPr>
              <w:t>的通知》（财预</w:t>
            </w:r>
            <w:r w:rsidRPr="00784639">
              <w:rPr>
                <w:rFonts w:ascii="宋体" w:hAnsi="宋体" w:cs="宋体"/>
                <w:kern w:val="0"/>
                <w:sz w:val="20"/>
                <w:szCs w:val="20"/>
              </w:rPr>
              <w:t>[2016]143</w:t>
            </w:r>
            <w:r w:rsidRPr="00784639">
              <w:rPr>
                <w:rFonts w:ascii="宋体" w:hAnsi="宋体" w:cs="宋体" w:hint="eastAsia"/>
                <w:kern w:val="0"/>
                <w:sz w:val="20"/>
                <w:szCs w:val="20"/>
              </w:rPr>
              <w:t>号）的要求，一般公共预算支出情况表应公开到功能分类项级科目。</w:t>
            </w:r>
          </w:p>
        </w:tc>
      </w:tr>
    </w:tbl>
    <w:p w:rsidR="00357DF6" w:rsidRPr="00784639" w:rsidRDefault="00357DF6" w:rsidP="00784639">
      <w:pPr>
        <w:rPr>
          <w:rFonts w:ascii="楷体_GB2312" w:eastAsia="楷体_GB2312" w:hAnsi="方正小标宋简体" w:cs="方正小标宋简体"/>
          <w:sz w:val="28"/>
          <w:szCs w:val="28"/>
        </w:rPr>
        <w:sectPr w:rsidR="00357DF6" w:rsidRPr="00784639" w:rsidSect="00784639">
          <w:pgSz w:w="11906" w:h="16838"/>
          <w:pgMar w:top="1440" w:right="1797" w:bottom="1440" w:left="1797" w:header="851" w:footer="992" w:gutter="0"/>
          <w:cols w:space="425"/>
          <w:docGrid w:type="lines" w:linePitch="312"/>
        </w:sectPr>
      </w:pPr>
    </w:p>
    <w:p w:rsidR="00357DF6" w:rsidRDefault="00357DF6" w:rsidP="00837304">
      <w:pPr>
        <w:rPr>
          <w:rFonts w:ascii="楷体_GB2312" w:eastAsia="楷体_GB2312" w:hAnsi="方正小标宋简体" w:cs="方正小标宋简体"/>
          <w:sz w:val="28"/>
          <w:szCs w:val="28"/>
        </w:rPr>
      </w:pPr>
      <w:r>
        <w:rPr>
          <w:rFonts w:ascii="楷体_GB2312" w:eastAsia="楷体_GB2312" w:hAnsi="方正小标宋简体" w:cs="方正小标宋简体" w:hint="eastAsia"/>
          <w:sz w:val="28"/>
          <w:szCs w:val="28"/>
        </w:rPr>
        <w:t>六、</w:t>
      </w:r>
      <w:r w:rsidRPr="00837304">
        <w:rPr>
          <w:rFonts w:ascii="楷体_GB2312" w:eastAsia="楷体_GB2312" w:hAnsi="方正小标宋简体" w:cs="方正小标宋简体" w:hint="eastAsia"/>
          <w:sz w:val="28"/>
          <w:szCs w:val="28"/>
        </w:rPr>
        <w:t>一般公共预算基本支出情况表（按支出经济分类科目）</w:t>
      </w:r>
    </w:p>
    <w:p w:rsidR="00357DF6" w:rsidRDefault="00357DF6" w:rsidP="00837304">
      <w:pPr>
        <w:rPr>
          <w:rFonts w:ascii="楷体_GB2312" w:eastAsia="楷体_GB2312" w:hAnsi="方正小标宋简体" w:cs="方正小标宋简体"/>
          <w:sz w:val="28"/>
          <w:szCs w:val="28"/>
        </w:rPr>
        <w:sectPr w:rsidR="00357DF6">
          <w:pgSz w:w="11906" w:h="16838"/>
          <w:pgMar w:top="1440" w:right="1800" w:bottom="1440" w:left="1800" w:header="851" w:footer="992" w:gutter="0"/>
          <w:cols w:space="425"/>
          <w:docGrid w:type="lines" w:linePitch="312"/>
        </w:sectPr>
      </w:pPr>
      <w:r>
        <w:pict>
          <v:shape id="_x0000_i1029" type="#_x0000_t75" style="width:6in;height:624.75pt" o:allowoverlap="f">
            <v:imagedata r:id="rId9" o:title=""/>
          </v:shape>
        </w:pict>
      </w:r>
    </w:p>
    <w:p w:rsidR="00357DF6" w:rsidRDefault="00357DF6" w:rsidP="004476AE">
      <w:pPr>
        <w:rPr>
          <w:rFonts w:ascii="仿宋_GB2312" w:eastAsia="仿宋_GB2312" w:hAnsi="仿宋_GB2312" w:cs="仿宋_GB2312"/>
          <w:sz w:val="32"/>
          <w:szCs w:val="32"/>
        </w:rPr>
      </w:pPr>
      <w:r>
        <w:rPr>
          <w:rFonts w:ascii="楷体_GB2312" w:eastAsia="楷体_GB2312" w:hAnsi="方正小标宋简体" w:cs="方正小标宋简体" w:hint="eastAsia"/>
          <w:sz w:val="28"/>
          <w:szCs w:val="28"/>
        </w:rPr>
        <w:t>七、</w:t>
      </w:r>
      <w:r>
        <w:rPr>
          <w:rFonts w:ascii="仿宋_GB2312" w:eastAsia="仿宋_GB2312" w:hAnsi="仿宋_GB2312" w:cs="仿宋_GB2312" w:hint="eastAsia"/>
          <w:sz w:val="32"/>
          <w:szCs w:val="32"/>
        </w:rPr>
        <w:t>一般公共预算安排的行政经费及“三公”经费预算表</w:t>
      </w:r>
    </w:p>
    <w:p w:rsidR="00357DF6" w:rsidRDefault="00357DF6" w:rsidP="004476AE">
      <w:pPr>
        <w:rPr>
          <w:rFonts w:ascii="仿宋_GB2312" w:eastAsia="仿宋_GB2312" w:hAnsi="仿宋_GB2312" w:cs="Times New Roman"/>
          <w:sz w:val="32"/>
          <w:szCs w:val="32"/>
        </w:rPr>
      </w:pPr>
      <w:r w:rsidRPr="004476AE">
        <w:rPr>
          <w:rFonts w:ascii="仿宋_GB2312" w:eastAsia="仿宋_GB2312" w:hAnsi="仿宋_GB2312" w:cs="Times New Roman"/>
          <w:sz w:val="32"/>
          <w:szCs w:val="32"/>
        </w:rPr>
        <w:object w:dxaOrig="10412" w:dyaOrig="5661">
          <v:shape id="_x0000_i1030" type="#_x0000_t75" style="width:666pt;height:365.25pt" o:ole="">
            <v:imagedata r:id="rId10" o:title=""/>
          </v:shape>
          <o:OLEObject Type="Embed" ProgID="Excel.Sheet.8" ShapeID="_x0000_i1030" DrawAspect="Content" ObjectID="_1584723056" r:id="rId11"/>
        </w:object>
      </w:r>
    </w:p>
    <w:p w:rsidR="00357DF6" w:rsidRDefault="00357DF6" w:rsidP="00837304">
      <w:pPr>
        <w:rPr>
          <w:rFonts w:ascii="仿宋_GB2312" w:eastAsia="仿宋_GB2312" w:hAnsi="仿宋_GB2312" w:cs="仿宋_GB2312"/>
          <w:sz w:val="32"/>
          <w:szCs w:val="32"/>
        </w:rPr>
      </w:pPr>
      <w:r>
        <w:rPr>
          <w:rFonts w:ascii="楷体_GB2312" w:eastAsia="楷体_GB2312" w:hAnsi="方正小标宋简体" w:cs="方正小标宋简体"/>
          <w:sz w:val="28"/>
          <w:szCs w:val="28"/>
        </w:rPr>
        <w:br w:type="page"/>
      </w:r>
      <w:r>
        <w:rPr>
          <w:rFonts w:ascii="楷体_GB2312" w:eastAsia="楷体_GB2312" w:hAnsi="方正小标宋简体" w:cs="方正小标宋简体" w:hint="eastAsia"/>
          <w:sz w:val="28"/>
          <w:szCs w:val="28"/>
        </w:rPr>
        <w:t>八、</w:t>
      </w:r>
      <w:r>
        <w:rPr>
          <w:rFonts w:ascii="仿宋_GB2312" w:eastAsia="仿宋_GB2312" w:hAnsi="仿宋_GB2312" w:cs="仿宋_GB2312" w:hint="eastAsia"/>
          <w:sz w:val="32"/>
          <w:szCs w:val="32"/>
        </w:rPr>
        <w:t>政府性基金预算支出情况表</w:t>
      </w:r>
    </w:p>
    <w:p w:rsidR="00357DF6" w:rsidRDefault="00357DF6" w:rsidP="00837304">
      <w:pPr>
        <w:rPr>
          <w:rFonts w:ascii="仿宋_GB2312" w:eastAsia="仿宋_GB2312" w:hAnsi="仿宋_GB2312" w:cs="仿宋_GB2312"/>
          <w:sz w:val="32"/>
          <w:szCs w:val="32"/>
        </w:rPr>
      </w:pPr>
    </w:p>
    <w:p w:rsidR="00357DF6" w:rsidRPr="00504FE3" w:rsidRDefault="00357DF6" w:rsidP="00837304">
      <w:pPr>
        <w:rPr>
          <w:rFonts w:ascii="仿宋_GB2312" w:eastAsia="仿宋_GB2312" w:hAnsi="仿宋_GB2312" w:cs="仿宋_GB2312"/>
          <w:sz w:val="32"/>
          <w:szCs w:val="32"/>
        </w:rPr>
        <w:sectPr w:rsidR="00357DF6" w:rsidRPr="00504FE3" w:rsidSect="00626BB2">
          <w:pgSz w:w="16838" w:h="11906" w:orient="landscape"/>
          <w:pgMar w:top="1797" w:right="1440" w:bottom="1797" w:left="1440" w:header="851" w:footer="992" w:gutter="0"/>
          <w:cols w:space="425"/>
          <w:docGrid w:type="lines" w:linePitch="312"/>
        </w:sectPr>
      </w:pPr>
      <w:r w:rsidRPr="00504FE3">
        <w:pict>
          <v:shape id="_x0000_i1031" type="#_x0000_t75" style="width:690.75pt;height:329.25pt">
            <v:imagedata r:id="rId12" o:title=""/>
          </v:shape>
        </w:pict>
      </w:r>
    </w:p>
    <w:p w:rsidR="00357DF6" w:rsidRDefault="00357DF6">
      <w:pPr>
        <w:jc w:val="center"/>
        <w:rPr>
          <w:rFonts w:ascii="方正小标宋简体" w:eastAsia="方正小标宋简体" w:hAnsi="方正小标宋简体" w:cs="Times New Roman"/>
          <w:sz w:val="44"/>
          <w:szCs w:val="44"/>
        </w:rPr>
      </w:pPr>
      <w:bookmarkStart w:id="0" w:name="_GoBack"/>
      <w:bookmarkEnd w:id="0"/>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年部门预算情况说明</w:t>
      </w:r>
    </w:p>
    <w:p w:rsidR="00357DF6" w:rsidRDefault="00357DF6" w:rsidP="00504FE3">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部门预算收支增减变化情况</w:t>
      </w:r>
    </w:p>
    <w:p w:rsidR="00357DF6" w:rsidRDefault="00357DF6">
      <w:pPr>
        <w:ind w:firstLine="640"/>
        <w:rPr>
          <w:rFonts w:ascii="黑体" w:eastAsia="黑体" w:hAnsi="黑体"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4313.6</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1145.6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36.16%</w:t>
      </w:r>
      <w:r>
        <w:rPr>
          <w:rFonts w:ascii="仿宋_GB2312" w:eastAsia="仿宋_GB2312" w:hAnsi="仿宋_GB2312" w:cs="仿宋_GB2312" w:hint="eastAsia"/>
          <w:sz w:val="32"/>
          <w:szCs w:val="32"/>
        </w:rPr>
        <w:t>，主要原因是工资福利预算的增长和社会保障费预算的增长；支出预算</w:t>
      </w:r>
      <w:r>
        <w:rPr>
          <w:rFonts w:ascii="仿宋_GB2312" w:eastAsia="仿宋_GB2312" w:hAnsi="仿宋_GB2312" w:cs="仿宋_GB2312"/>
          <w:sz w:val="32"/>
          <w:szCs w:val="32"/>
        </w:rPr>
        <w:t>4313.6</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1145.6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36.16%</w:t>
      </w:r>
      <w:r>
        <w:rPr>
          <w:rFonts w:ascii="仿宋_GB2312" w:eastAsia="仿宋_GB2312" w:hAnsi="仿宋_GB2312" w:cs="仿宋_GB2312" w:hint="eastAsia"/>
          <w:sz w:val="32"/>
          <w:szCs w:val="32"/>
        </w:rPr>
        <w:t>，主要原因是工资福利支出的增长和社会保障费的增长。</w:t>
      </w:r>
    </w:p>
    <w:p w:rsidR="00357DF6" w:rsidRDefault="00357DF6" w:rsidP="00504FE3">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“三公”经费安排情况说明</w:t>
      </w:r>
    </w:p>
    <w:p w:rsidR="00357DF6" w:rsidRDefault="00357DF6">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年本部门无“三公”经费预算安排。</w:t>
      </w:r>
    </w:p>
    <w:p w:rsidR="00357DF6" w:rsidRDefault="00357DF6" w:rsidP="00504FE3">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政府采购情况</w:t>
      </w:r>
    </w:p>
    <w:p w:rsidR="00357DF6" w:rsidRDefault="00357DF6" w:rsidP="00715A33">
      <w:pPr>
        <w:ind w:firstLine="645"/>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年本部门政府采购安排</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万元，其中：货物类采购预算</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万元。</w:t>
      </w:r>
    </w:p>
    <w:p w:rsidR="00357DF6" w:rsidRDefault="00357DF6" w:rsidP="00715A33">
      <w:pPr>
        <w:ind w:firstLine="645"/>
        <w:rPr>
          <w:rFonts w:ascii="黑体" w:eastAsia="黑体" w:hAnsi="黑体" w:cs="Times New Roman"/>
          <w:sz w:val="32"/>
          <w:szCs w:val="32"/>
        </w:rPr>
      </w:pPr>
      <w:r>
        <w:rPr>
          <w:rFonts w:ascii="仿宋_GB2312" w:eastAsia="仿宋_GB2312" w:hAnsi="仿宋_GB2312" w:cs="仿宋_GB2312" w:hint="eastAsia"/>
          <w:sz w:val="32"/>
          <w:szCs w:val="32"/>
        </w:rPr>
        <w:t>四、</w:t>
      </w:r>
      <w:r>
        <w:rPr>
          <w:rFonts w:ascii="黑体" w:eastAsia="黑体" w:hAnsi="黑体" w:cs="黑体" w:hint="eastAsia"/>
          <w:sz w:val="32"/>
          <w:szCs w:val="32"/>
        </w:rPr>
        <w:t>国有资产占有使用情况</w:t>
      </w:r>
    </w:p>
    <w:p w:rsidR="00357DF6" w:rsidRPr="00E84210" w:rsidRDefault="00357DF6" w:rsidP="00504FE3">
      <w:pPr>
        <w:tabs>
          <w:tab w:val="left" w:pos="8595"/>
        </w:tabs>
        <w:spacing w:line="7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，本部门占有使用国有资产</w:t>
      </w:r>
      <w:r w:rsidRPr="00E84210">
        <w:rPr>
          <w:rFonts w:ascii="仿宋_GB2312" w:eastAsia="仿宋_GB2312" w:hAnsi="仿宋_GB2312" w:cs="仿宋_GB2312" w:hint="eastAsia"/>
          <w:sz w:val="32"/>
          <w:szCs w:val="32"/>
        </w:rPr>
        <w:t>总计</w:t>
      </w:r>
      <w:r w:rsidRPr="00E84210">
        <w:rPr>
          <w:rFonts w:ascii="仿宋_GB2312" w:eastAsia="仿宋_GB2312" w:hAnsi="仿宋_GB2312" w:cs="仿宋_GB2312"/>
          <w:sz w:val="32"/>
          <w:szCs w:val="32"/>
        </w:rPr>
        <w:t>46,365,481.23</w:t>
      </w:r>
      <w:r w:rsidRPr="00E84210">
        <w:rPr>
          <w:rFonts w:ascii="仿宋_GB2312" w:eastAsia="仿宋_GB2312" w:hAnsi="仿宋_GB2312" w:cs="仿宋_GB2312" w:hint="eastAsia"/>
          <w:sz w:val="32"/>
          <w:szCs w:val="32"/>
        </w:rPr>
        <w:t>元</w:t>
      </w:r>
      <w:r w:rsidRPr="00E84210">
        <w:rPr>
          <w:rFonts w:ascii="仿宋_GB2312" w:eastAsia="仿宋_GB2312" w:hAnsi="仿宋_GB2312" w:cs="仿宋_GB2312"/>
          <w:sz w:val="32"/>
          <w:szCs w:val="32"/>
        </w:rPr>
        <w:t>,</w:t>
      </w:r>
      <w:r w:rsidRPr="00E84210">
        <w:rPr>
          <w:rFonts w:ascii="仿宋_GB2312" w:eastAsia="仿宋_GB2312" w:hAnsi="仿宋_GB2312" w:cs="仿宋_GB2312" w:hint="eastAsia"/>
          <w:sz w:val="32"/>
          <w:szCs w:val="32"/>
        </w:rPr>
        <w:t>其构成情况见下表：</w:t>
      </w:r>
    </w:p>
    <w:tbl>
      <w:tblPr>
        <w:tblW w:w="7185" w:type="dxa"/>
        <w:jc w:val="center"/>
        <w:tblCellSpacing w:w="7" w:type="dxa"/>
        <w:tblCellMar>
          <w:left w:w="0" w:type="dxa"/>
          <w:right w:w="0" w:type="dxa"/>
        </w:tblCellMar>
        <w:tblLook w:val="0000"/>
      </w:tblPr>
      <w:tblGrid>
        <w:gridCol w:w="3106"/>
        <w:gridCol w:w="1680"/>
        <w:gridCol w:w="746"/>
        <w:gridCol w:w="1653"/>
      </w:tblGrid>
      <w:tr w:rsidR="00357DF6" w:rsidTr="00B8595D">
        <w:trPr>
          <w:trHeight w:val="375"/>
          <w:tblHeader/>
          <w:tblCellSpacing w:w="7" w:type="dxa"/>
          <w:jc w:val="center"/>
        </w:trPr>
        <w:tc>
          <w:tcPr>
            <w:tcW w:w="3085" w:type="dxa"/>
            <w:shd w:val="clear" w:color="auto" w:fill="3168BA"/>
            <w:vAlign w:val="center"/>
          </w:tcPr>
          <w:p w:rsidR="00357DF6" w:rsidRDefault="00357DF6" w:rsidP="00B8595D">
            <w:pPr>
              <w:rPr>
                <w:rFonts w:ascii="宋体" w:cs="宋体"/>
                <w:b/>
                <w:bCs/>
                <w:color w:val="FFFFFF"/>
              </w:rPr>
            </w:pPr>
          </w:p>
        </w:tc>
        <w:tc>
          <w:tcPr>
            <w:tcW w:w="1666" w:type="dxa"/>
            <w:shd w:val="clear" w:color="auto" w:fill="3168BA"/>
            <w:vAlign w:val="center"/>
          </w:tcPr>
          <w:p w:rsidR="00357DF6" w:rsidRDefault="00357DF6" w:rsidP="00B8595D">
            <w:pPr>
              <w:jc w:val="center"/>
              <w:rPr>
                <w:rFonts w:ascii="宋体" w:cs="宋体"/>
                <w:b/>
                <w:bCs/>
                <w:color w:val="FFFFFF"/>
              </w:rPr>
            </w:pPr>
            <w:r>
              <w:rPr>
                <w:rFonts w:hint="eastAsia"/>
                <w:b/>
                <w:bCs/>
                <w:color w:val="FFFFFF"/>
              </w:rPr>
              <w:t>总价值</w:t>
            </w:r>
          </w:p>
        </w:tc>
        <w:tc>
          <w:tcPr>
            <w:tcW w:w="732" w:type="dxa"/>
            <w:shd w:val="clear" w:color="auto" w:fill="3168BA"/>
            <w:vAlign w:val="center"/>
          </w:tcPr>
          <w:p w:rsidR="00357DF6" w:rsidRDefault="00357DF6" w:rsidP="00B8595D">
            <w:pPr>
              <w:jc w:val="center"/>
              <w:rPr>
                <w:rFonts w:ascii="宋体" w:cs="宋体"/>
                <w:b/>
                <w:bCs/>
                <w:color w:val="FFFFFF"/>
              </w:rPr>
            </w:pPr>
            <w:r>
              <w:rPr>
                <w:rFonts w:hint="eastAsia"/>
                <w:b/>
                <w:bCs/>
                <w:color w:val="FFFFFF"/>
              </w:rPr>
              <w:t>总数量</w:t>
            </w:r>
          </w:p>
        </w:tc>
        <w:tc>
          <w:tcPr>
            <w:tcW w:w="1632" w:type="dxa"/>
            <w:shd w:val="clear" w:color="auto" w:fill="3168BA"/>
            <w:vAlign w:val="center"/>
          </w:tcPr>
          <w:p w:rsidR="00357DF6" w:rsidRDefault="00357DF6" w:rsidP="00B8595D">
            <w:pPr>
              <w:jc w:val="center"/>
              <w:rPr>
                <w:rFonts w:ascii="宋体" w:cs="宋体"/>
                <w:b/>
                <w:bCs/>
                <w:color w:val="FFFFFF"/>
              </w:rPr>
            </w:pPr>
            <w:r>
              <w:rPr>
                <w:rFonts w:hint="eastAsia"/>
                <w:b/>
                <w:bCs/>
                <w:color w:val="FFFFFF"/>
              </w:rPr>
              <w:t>总面积</w:t>
            </w:r>
          </w:p>
        </w:tc>
      </w:tr>
      <w:tr w:rsidR="00357DF6" w:rsidTr="00B8595D">
        <w:trPr>
          <w:tblCellSpacing w:w="7" w:type="dxa"/>
          <w:jc w:val="center"/>
        </w:trPr>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rFonts w:hint="eastAsia"/>
                <w:color w:val="000000"/>
                <w:sz w:val="18"/>
                <w:szCs w:val="18"/>
              </w:rPr>
              <w:t>土地、房屋及构筑物</w:t>
            </w:r>
          </w:p>
        </w:tc>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21,394,130.37  </w:t>
            </w:r>
          </w:p>
        </w:tc>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9  </w:t>
            </w:r>
          </w:p>
        </w:tc>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28,247.00  </w:t>
            </w:r>
          </w:p>
        </w:tc>
      </w:tr>
      <w:tr w:rsidR="00357DF6" w:rsidTr="00B8595D">
        <w:trPr>
          <w:tblCellSpacing w:w="7" w:type="dxa"/>
          <w:jc w:val="center"/>
        </w:trPr>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r>
              <w:rPr>
                <w:rFonts w:hint="eastAsia"/>
                <w:color w:val="000000"/>
                <w:sz w:val="18"/>
                <w:szCs w:val="18"/>
              </w:rPr>
              <w:t>通用设备</w:t>
            </w:r>
          </w:p>
        </w:tc>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19,703,777.12  </w:t>
            </w:r>
          </w:p>
        </w:tc>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3,225  </w:t>
            </w:r>
          </w:p>
        </w:tc>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p>
        </w:tc>
      </w:tr>
      <w:tr w:rsidR="00357DF6" w:rsidTr="00B8595D">
        <w:trPr>
          <w:tblCellSpacing w:w="7" w:type="dxa"/>
          <w:jc w:val="center"/>
        </w:trPr>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rFonts w:hint="eastAsia"/>
                <w:color w:val="000000"/>
                <w:sz w:val="18"/>
                <w:szCs w:val="18"/>
              </w:rPr>
              <w:t>专用设备</w:t>
            </w:r>
          </w:p>
        </w:tc>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948,263.37  </w:t>
            </w:r>
          </w:p>
        </w:tc>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14  </w:t>
            </w:r>
          </w:p>
        </w:tc>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p>
        </w:tc>
      </w:tr>
      <w:tr w:rsidR="00357DF6" w:rsidTr="00B8595D">
        <w:trPr>
          <w:tblCellSpacing w:w="7" w:type="dxa"/>
          <w:jc w:val="center"/>
        </w:trPr>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r>
              <w:rPr>
                <w:rFonts w:hint="eastAsia"/>
                <w:color w:val="000000"/>
                <w:sz w:val="18"/>
                <w:szCs w:val="18"/>
              </w:rPr>
              <w:t>文物和陈列品</w:t>
            </w:r>
          </w:p>
        </w:tc>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1,384,594.37  </w:t>
            </w:r>
          </w:p>
        </w:tc>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4  </w:t>
            </w:r>
          </w:p>
        </w:tc>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p>
        </w:tc>
      </w:tr>
      <w:tr w:rsidR="00357DF6" w:rsidTr="00B8595D">
        <w:trPr>
          <w:tblCellSpacing w:w="7" w:type="dxa"/>
          <w:jc w:val="center"/>
        </w:trPr>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rFonts w:hint="eastAsia"/>
                <w:color w:val="000000"/>
                <w:sz w:val="18"/>
                <w:szCs w:val="18"/>
              </w:rPr>
              <w:t>图书、档案</w:t>
            </w:r>
          </w:p>
        </w:tc>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668,142.90  </w:t>
            </w:r>
          </w:p>
        </w:tc>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34,337  </w:t>
            </w:r>
          </w:p>
        </w:tc>
        <w:tc>
          <w:tcPr>
            <w:tcW w:w="0" w:type="auto"/>
            <w:shd w:val="clear" w:color="auto" w:fill="F2F2F2"/>
            <w:vAlign w:val="center"/>
          </w:tcPr>
          <w:p w:rsidR="00357DF6" w:rsidRDefault="00357DF6" w:rsidP="00B8595D">
            <w:pPr>
              <w:spacing w:line="300" w:lineRule="atLeast"/>
              <w:jc w:val="right"/>
              <w:rPr>
                <w:rFonts w:ascii="宋体" w:cs="宋体"/>
                <w:color w:val="000000"/>
                <w:sz w:val="18"/>
                <w:szCs w:val="18"/>
              </w:rPr>
            </w:pPr>
          </w:p>
        </w:tc>
      </w:tr>
      <w:tr w:rsidR="00357DF6" w:rsidTr="00B8595D">
        <w:trPr>
          <w:tblCellSpacing w:w="7" w:type="dxa"/>
          <w:jc w:val="center"/>
        </w:trPr>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r>
              <w:rPr>
                <w:rFonts w:hint="eastAsia"/>
                <w:color w:val="000000"/>
                <w:sz w:val="18"/>
                <w:szCs w:val="18"/>
              </w:rPr>
              <w:t>家具、用具、装具及动植物</w:t>
            </w:r>
          </w:p>
        </w:tc>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2,266,573.10  </w:t>
            </w:r>
          </w:p>
        </w:tc>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10,049  </w:t>
            </w:r>
          </w:p>
        </w:tc>
        <w:tc>
          <w:tcPr>
            <w:tcW w:w="0" w:type="auto"/>
            <w:shd w:val="clear" w:color="auto" w:fill="FFFFFF"/>
            <w:vAlign w:val="center"/>
          </w:tcPr>
          <w:p w:rsidR="00357DF6" w:rsidRDefault="00357DF6" w:rsidP="00B8595D">
            <w:pPr>
              <w:spacing w:line="300" w:lineRule="atLeast"/>
              <w:jc w:val="right"/>
              <w:rPr>
                <w:rFonts w:ascii="宋体" w:cs="宋体"/>
                <w:color w:val="000000"/>
                <w:sz w:val="18"/>
                <w:szCs w:val="18"/>
              </w:rPr>
            </w:pPr>
          </w:p>
        </w:tc>
      </w:tr>
      <w:tr w:rsidR="00357DF6" w:rsidTr="00B8595D">
        <w:trPr>
          <w:tblCellSpacing w:w="7" w:type="dxa"/>
          <w:jc w:val="center"/>
        </w:trPr>
        <w:tc>
          <w:tcPr>
            <w:tcW w:w="0" w:type="auto"/>
            <w:shd w:val="clear" w:color="auto" w:fill="9AB8E4"/>
            <w:vAlign w:val="center"/>
          </w:tcPr>
          <w:p w:rsidR="00357DF6" w:rsidRDefault="00357DF6" w:rsidP="00B8595D">
            <w:pPr>
              <w:spacing w:line="300" w:lineRule="atLeast"/>
              <w:jc w:val="right"/>
              <w:rPr>
                <w:rFonts w:ascii="宋体" w:cs="宋体"/>
                <w:color w:val="000000"/>
                <w:sz w:val="18"/>
                <w:szCs w:val="18"/>
              </w:rPr>
            </w:pPr>
            <w:r>
              <w:rPr>
                <w:rFonts w:hint="eastAsia"/>
                <w:color w:val="000000"/>
                <w:sz w:val="18"/>
                <w:szCs w:val="18"/>
              </w:rPr>
              <w:t>合</w:t>
            </w:r>
            <w:r>
              <w:rPr>
                <w:color w:val="000000"/>
                <w:sz w:val="18"/>
                <w:szCs w:val="18"/>
              </w:rPr>
              <w:t xml:space="preserve"> </w:t>
            </w:r>
            <w:r>
              <w:rPr>
                <w:rFonts w:hint="eastAsia"/>
                <w:color w:val="000000"/>
                <w:sz w:val="18"/>
                <w:szCs w:val="18"/>
              </w:rPr>
              <w:t>计</w:t>
            </w:r>
            <w:r>
              <w:rPr>
                <w:color w:val="000000"/>
                <w:sz w:val="18"/>
                <w:szCs w:val="18"/>
              </w:rPr>
              <w:t xml:space="preserve">  </w:t>
            </w:r>
          </w:p>
        </w:tc>
        <w:tc>
          <w:tcPr>
            <w:tcW w:w="0" w:type="auto"/>
            <w:shd w:val="clear" w:color="auto" w:fill="9AB8E4"/>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46,365,481.23  </w:t>
            </w:r>
          </w:p>
        </w:tc>
        <w:tc>
          <w:tcPr>
            <w:tcW w:w="0" w:type="auto"/>
            <w:shd w:val="clear" w:color="auto" w:fill="9AB8E4"/>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47,638  </w:t>
            </w:r>
          </w:p>
        </w:tc>
        <w:tc>
          <w:tcPr>
            <w:tcW w:w="0" w:type="auto"/>
            <w:shd w:val="clear" w:color="auto" w:fill="9AB8E4"/>
            <w:vAlign w:val="center"/>
          </w:tcPr>
          <w:p w:rsidR="00357DF6" w:rsidRDefault="00357DF6" w:rsidP="00B8595D">
            <w:pPr>
              <w:spacing w:line="300" w:lineRule="atLeast"/>
              <w:jc w:val="right"/>
              <w:rPr>
                <w:rFonts w:ascii="宋体" w:cs="宋体"/>
                <w:color w:val="000000"/>
                <w:sz w:val="18"/>
                <w:szCs w:val="18"/>
              </w:rPr>
            </w:pPr>
            <w:r>
              <w:rPr>
                <w:color w:val="000000"/>
                <w:sz w:val="18"/>
                <w:szCs w:val="18"/>
              </w:rPr>
              <w:t xml:space="preserve">28,247.00  </w:t>
            </w:r>
          </w:p>
        </w:tc>
      </w:tr>
    </w:tbl>
    <w:p w:rsidR="00357DF6" w:rsidRDefault="00357DF6" w:rsidP="004A59CD">
      <w:pPr>
        <w:ind w:firstLine="64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357DF6" w:rsidRDefault="00357DF6" w:rsidP="00504FE3">
      <w:pPr>
        <w:numPr>
          <w:ilvl w:val="0"/>
          <w:numId w:val="7"/>
        </w:numPr>
        <w:spacing w:line="288" w:lineRule="auto"/>
        <w:ind w:firstLineChars="196" w:firstLine="31680"/>
        <w:rPr>
          <w:rFonts w:ascii="仿宋_GB2312" w:eastAsia="仿宋_GB2312"/>
          <w:sz w:val="32"/>
          <w:szCs w:val="32"/>
        </w:rPr>
      </w:pPr>
      <w:r>
        <w:rPr>
          <w:rFonts w:ascii="仿宋_GB2312" w:eastAsia="仿宋_GB2312" w:cs="Times New Roman" w:hint="eastAsia"/>
          <w:b/>
          <w:sz w:val="32"/>
          <w:szCs w:val="32"/>
        </w:rPr>
        <w:t>财政拨款收入：</w:t>
      </w:r>
      <w:r>
        <w:rPr>
          <w:rFonts w:ascii="仿宋_GB2312" w:eastAsia="仿宋_GB2312" w:hint="eastAsia"/>
          <w:sz w:val="32"/>
          <w:szCs w:val="32"/>
        </w:rPr>
        <w:t>指财政当年拨付的资金收入。</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w:t>
      </w:r>
      <w:r>
        <w:rPr>
          <w:rFonts w:ascii="仿宋_GB2312" w:eastAsia="仿宋_GB2312"/>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357DF6" w:rsidRDefault="00357DF6" w:rsidP="00504FE3">
      <w:pPr>
        <w:spacing w:line="288" w:lineRule="auto"/>
        <w:ind w:left="1" w:firstLineChars="196" w:firstLine="3168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357DF6" w:rsidRDefault="00357DF6" w:rsidP="000B0625">
      <w:pPr>
        <w:spacing w:line="288" w:lineRule="auto"/>
        <w:ind w:left="1" w:firstLineChars="196" w:firstLine="3168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sectPr w:rsidR="00357DF6" w:rsidSect="00C51E11">
      <w:pgSz w:w="11906" w:h="16838"/>
      <w:pgMar w:top="1474"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57B6C"/>
    <w:multiLevelType w:val="hybridMultilevel"/>
    <w:tmpl w:val="D3C0E822"/>
    <w:lvl w:ilvl="0" w:tplc="1E8685C2">
      <w:start w:val="6"/>
      <w:numFmt w:val="japaneseCounting"/>
      <w:lvlText w:val="%1、"/>
      <w:lvlJc w:val="left"/>
      <w:pPr>
        <w:tabs>
          <w:tab w:val="num" w:pos="720"/>
        </w:tabs>
        <w:ind w:left="720" w:hanging="720"/>
      </w:pPr>
      <w:rPr>
        <w:rFonts w:cs="仿宋_GB2312"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6056C5B"/>
    <w:multiLevelType w:val="hybridMultilevel"/>
    <w:tmpl w:val="A964E26C"/>
    <w:lvl w:ilvl="0" w:tplc="5A0CF6F4">
      <w:start w:val="2"/>
      <w:numFmt w:val="japaneseCounting"/>
      <w:lvlText w:val="（%1）"/>
      <w:lvlJc w:val="left"/>
      <w:pPr>
        <w:tabs>
          <w:tab w:val="num" w:pos="1080"/>
        </w:tabs>
        <w:ind w:left="1080" w:hanging="1080"/>
      </w:pPr>
      <w:rPr>
        <w:rFonts w:cs="仿宋_GB2312"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A5F2250"/>
    <w:multiLevelType w:val="singleLevel"/>
    <w:tmpl w:val="5A5F2250"/>
    <w:lvl w:ilvl="0">
      <w:start w:val="1"/>
      <w:numFmt w:val="chineseCounting"/>
      <w:suff w:val="nothing"/>
      <w:lvlText w:val="%1、"/>
      <w:lvlJc w:val="left"/>
      <w:rPr>
        <w:rFonts w:cs="Times New Roman"/>
      </w:rPr>
    </w:lvl>
  </w:abstractNum>
  <w:abstractNum w:abstractNumId="3">
    <w:nsid w:val="5A5F2384"/>
    <w:multiLevelType w:val="singleLevel"/>
    <w:tmpl w:val="5A5F2384"/>
    <w:lvl w:ilvl="0">
      <w:start w:val="1"/>
      <w:numFmt w:val="chineseCounting"/>
      <w:suff w:val="nothing"/>
      <w:lvlText w:val="%1、"/>
      <w:lvlJc w:val="left"/>
      <w:rPr>
        <w:rFonts w:cs="Times New Roman"/>
      </w:rPr>
    </w:lvl>
  </w:abstractNum>
  <w:abstractNum w:abstractNumId="4">
    <w:nsid w:val="5A5F2A51"/>
    <w:multiLevelType w:val="singleLevel"/>
    <w:tmpl w:val="5A5F2A51"/>
    <w:lvl w:ilvl="0">
      <w:start w:val="1"/>
      <w:numFmt w:val="chineseCounting"/>
      <w:suff w:val="nothing"/>
      <w:lvlText w:val="%1、"/>
      <w:lvlJc w:val="left"/>
      <w:rPr>
        <w:rFonts w:cs="Times New Roman"/>
      </w:rPr>
    </w:lvl>
  </w:abstractNum>
  <w:abstractNum w:abstractNumId="5">
    <w:nsid w:val="5A5F2BFF"/>
    <w:multiLevelType w:val="singleLevel"/>
    <w:tmpl w:val="5A5F2BFF"/>
    <w:lvl w:ilvl="0">
      <w:start w:val="1"/>
      <w:numFmt w:val="chineseCounting"/>
      <w:suff w:val="nothing"/>
      <w:lvlText w:val="（%1）"/>
      <w:lvlJc w:val="left"/>
      <w:rPr>
        <w:rFonts w:cs="Times New Roman"/>
      </w:rPr>
    </w:lvl>
  </w:abstractNum>
  <w:abstractNum w:abstractNumId="6">
    <w:nsid w:val="5A5F50C1"/>
    <w:multiLevelType w:val="singleLevel"/>
    <w:tmpl w:val="5A5F50C1"/>
    <w:lvl w:ilvl="0">
      <w:start w:val="1"/>
      <w:numFmt w:val="chineseCounting"/>
      <w:suff w:val="nothing"/>
      <w:lvlText w:val="%1、"/>
      <w:lvlJc w:val="left"/>
      <w:rPr>
        <w:rFonts w:cs="Times New Roman"/>
      </w:rPr>
    </w:lvl>
  </w:abstractNum>
  <w:abstractNum w:abstractNumId="7">
    <w:nsid w:val="5A600927"/>
    <w:multiLevelType w:val="singleLevel"/>
    <w:tmpl w:val="5A600927"/>
    <w:lvl w:ilvl="0">
      <w:start w:val="1"/>
      <w:numFmt w:val="chineseCounting"/>
      <w:suff w:val="nothing"/>
      <w:lvlText w:val="%1、"/>
      <w:lvlJc w:val="left"/>
      <w:rPr>
        <w:rFonts w:cs="Times New Roman"/>
      </w:rPr>
    </w:lvl>
  </w:abstractNum>
  <w:num w:numId="1">
    <w:abstractNumId w:val="2"/>
  </w:num>
  <w:num w:numId="2">
    <w:abstractNumId w:val="3"/>
  </w:num>
  <w:num w:numId="3">
    <w:abstractNumId w:val="4"/>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06A25"/>
    <w:rsid w:val="000A0DA3"/>
    <w:rsid w:val="000B0625"/>
    <w:rsid w:val="00121BD0"/>
    <w:rsid w:val="00156597"/>
    <w:rsid w:val="00274487"/>
    <w:rsid w:val="002A6EF3"/>
    <w:rsid w:val="003567E6"/>
    <w:rsid w:val="00357DF6"/>
    <w:rsid w:val="004476AE"/>
    <w:rsid w:val="004A59CD"/>
    <w:rsid w:val="00504FE3"/>
    <w:rsid w:val="0055749D"/>
    <w:rsid w:val="005D0FF4"/>
    <w:rsid w:val="00626BB2"/>
    <w:rsid w:val="0064538F"/>
    <w:rsid w:val="00696DB9"/>
    <w:rsid w:val="0071464B"/>
    <w:rsid w:val="00715A33"/>
    <w:rsid w:val="00784639"/>
    <w:rsid w:val="007E6DBB"/>
    <w:rsid w:val="00837304"/>
    <w:rsid w:val="00873FF4"/>
    <w:rsid w:val="008F4531"/>
    <w:rsid w:val="008F5D25"/>
    <w:rsid w:val="009722CA"/>
    <w:rsid w:val="00AB64B9"/>
    <w:rsid w:val="00B8595D"/>
    <w:rsid w:val="00BA45FA"/>
    <w:rsid w:val="00C51E11"/>
    <w:rsid w:val="00CD084C"/>
    <w:rsid w:val="00CF0E6B"/>
    <w:rsid w:val="00D00EE3"/>
    <w:rsid w:val="00D07E64"/>
    <w:rsid w:val="00D83DCC"/>
    <w:rsid w:val="00DC360A"/>
    <w:rsid w:val="00E03CC8"/>
    <w:rsid w:val="00E84210"/>
    <w:rsid w:val="00F071A8"/>
    <w:rsid w:val="00F5376C"/>
    <w:rsid w:val="00F84668"/>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F5D25"/>
    <w:pPr>
      <w:ind w:leftChars="2500" w:left="100"/>
    </w:pPr>
  </w:style>
  <w:style w:type="character" w:customStyle="1" w:styleId="DateChar">
    <w:name w:val="Date Char"/>
    <w:basedOn w:val="DefaultParagraphFont"/>
    <w:link w:val="Date"/>
    <w:uiPriority w:val="99"/>
    <w:semiHidden/>
    <w:locked/>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1151215029">
      <w:marLeft w:val="0"/>
      <w:marRight w:val="0"/>
      <w:marTop w:val="0"/>
      <w:marBottom w:val="0"/>
      <w:divBdr>
        <w:top w:val="none" w:sz="0" w:space="0" w:color="auto"/>
        <w:left w:val="none" w:sz="0" w:space="0" w:color="auto"/>
        <w:bottom w:val="none" w:sz="0" w:space="0" w:color="auto"/>
        <w:right w:val="none" w:sz="0" w:space="0" w:color="auto"/>
      </w:divBdr>
    </w:div>
    <w:div w:id="1151215030">
      <w:marLeft w:val="0"/>
      <w:marRight w:val="0"/>
      <w:marTop w:val="0"/>
      <w:marBottom w:val="0"/>
      <w:divBdr>
        <w:top w:val="none" w:sz="0" w:space="0" w:color="auto"/>
        <w:left w:val="none" w:sz="0" w:space="0" w:color="auto"/>
        <w:bottom w:val="none" w:sz="0" w:space="0" w:color="auto"/>
        <w:right w:val="none" w:sz="0" w:space="0" w:color="auto"/>
      </w:divBdr>
    </w:div>
    <w:div w:id="1151215031">
      <w:marLeft w:val="0"/>
      <w:marRight w:val="0"/>
      <w:marTop w:val="0"/>
      <w:marBottom w:val="0"/>
      <w:divBdr>
        <w:top w:val="none" w:sz="0" w:space="0" w:color="auto"/>
        <w:left w:val="none" w:sz="0" w:space="0" w:color="auto"/>
        <w:bottom w:val="none" w:sz="0" w:space="0" w:color="auto"/>
        <w:right w:val="none" w:sz="0" w:space="0" w:color="auto"/>
      </w:divBdr>
    </w:div>
    <w:div w:id="1151215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1297</TotalTime>
  <Pages>14</Pages>
  <Words>400</Words>
  <Characters>2286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刘晓平</cp:lastModifiedBy>
  <cp:revision>18</cp:revision>
  <cp:lastPrinted>2018-02-09T07:39:00Z</cp:lastPrinted>
  <dcterms:created xsi:type="dcterms:W3CDTF">2018-04-07T07:57:00Z</dcterms:created>
  <dcterms:modified xsi:type="dcterms:W3CDTF">2018-04-08T12:05:00Z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