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firstLine="663" w:firstLineChars="150"/>
        <w:jc w:val="both"/>
        <w:rPr>
          <w:rFonts w:ascii="黑体" w:hAnsi="宋体" w:eastAsia="黑体"/>
          <w:b/>
          <w:sz w:val="44"/>
          <w:szCs w:val="44"/>
        </w:rPr>
      </w:pPr>
      <w:r>
        <w:rPr>
          <w:rFonts w:hint="eastAsia" w:ascii="黑体" w:hAnsi="宋体" w:eastAsia="黑体"/>
          <w:b/>
          <w:sz w:val="44"/>
          <w:szCs w:val="44"/>
        </w:rPr>
        <w:t>目       录</w:t>
      </w:r>
    </w:p>
    <w:p>
      <w:pPr>
        <w:jc w:val="center"/>
        <w:rPr>
          <w:rFonts w:ascii="仿宋_GB2312" w:hAnsi="宋体" w:eastAsia="仿宋_GB2312"/>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第一部分  </w:t>
      </w:r>
      <w:r>
        <w:rPr>
          <w:rFonts w:hint="eastAsia" w:ascii="宋体" w:hAnsi="宋体"/>
          <w:b/>
          <w:sz w:val="36"/>
          <w:szCs w:val="36"/>
          <w:lang w:eastAsia="zh-CN"/>
        </w:rPr>
        <w:t>揭阳市揭东区统计局</w:t>
      </w:r>
      <w:r>
        <w:rPr>
          <w:rFonts w:hint="eastAsia" w:ascii="宋体" w:hAnsi="宋体"/>
          <w:b/>
          <w:sz w:val="36"/>
          <w:szCs w:val="36"/>
        </w:rPr>
        <w:t>概况</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一、 部门职责</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二、 机构设置</w:t>
      </w:r>
    </w:p>
    <w:p>
      <w:pPr>
        <w:spacing w:line="288" w:lineRule="auto"/>
        <w:ind w:firstLine="723" w:firstLineChars="200"/>
        <w:outlineLvl w:val="0"/>
        <w:rPr>
          <w:rFonts w:ascii="宋体" w:hAnsi="宋体"/>
          <w:b/>
          <w:sz w:val="36"/>
          <w:szCs w:val="36"/>
        </w:rPr>
      </w:pPr>
      <w:r>
        <w:rPr>
          <w:rFonts w:hint="eastAsia" w:ascii="宋体" w:hAnsi="宋体"/>
          <w:b/>
          <w:sz w:val="36"/>
          <w:szCs w:val="36"/>
        </w:rPr>
        <w:t>第二部分</w:t>
      </w:r>
      <w:r>
        <w:rPr>
          <w:rFonts w:hint="eastAsia" w:ascii="宋体" w:hAnsi="宋体"/>
          <w:b/>
          <w:sz w:val="36"/>
          <w:szCs w:val="36"/>
          <w:lang w:eastAsia="zh-CN"/>
        </w:rPr>
        <w:t>　</w:t>
      </w:r>
      <w:r>
        <w:rPr>
          <w:rFonts w:hint="eastAsia" w:ascii="宋体" w:hAnsi="宋体"/>
          <w:b/>
          <w:sz w:val="36"/>
          <w:szCs w:val="36"/>
        </w:rPr>
        <w:t>揭阳市揭东区统计局决算表</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一、</w:t>
      </w:r>
      <w:r>
        <w:rPr>
          <w:rFonts w:hint="eastAsia" w:ascii="仿宋_GB2312" w:hAnsi="宋体" w:eastAsia="仿宋_GB2312" w:cs="宋体"/>
          <w:kern w:val="0"/>
          <w:sz w:val="32"/>
          <w:szCs w:val="32"/>
        </w:rPr>
        <w:t>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eastAsia="仿宋_GB2312"/>
          <w:sz w:val="32"/>
          <w:szCs w:val="32"/>
        </w:rPr>
        <w:t>二、</w:t>
      </w:r>
      <w:r>
        <w:rPr>
          <w:rFonts w:hint="eastAsia" w:ascii="仿宋_GB2312" w:hAnsi="宋体" w:eastAsia="仿宋_GB2312" w:cs="宋体"/>
          <w:kern w:val="0"/>
          <w:sz w:val="32"/>
          <w:szCs w:val="32"/>
        </w:rPr>
        <w:t>收入决算表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三、支出决算表</w:t>
      </w:r>
    </w:p>
    <w:p>
      <w:pPr>
        <w:spacing w:line="288" w:lineRule="auto"/>
        <w:ind w:firstLine="640" w:firstLineChars="200"/>
        <w:outlineLvl w:val="0"/>
        <w:rPr>
          <w:rFonts w:ascii="仿宋_GB2312" w:eastAsia="仿宋_GB2312"/>
          <w:sz w:val="32"/>
          <w:szCs w:val="32"/>
        </w:rPr>
      </w:pPr>
      <w:r>
        <w:rPr>
          <w:rFonts w:hint="eastAsia" w:ascii="仿宋_GB2312" w:hAnsi="宋体" w:eastAsia="仿宋_GB2312" w:cs="宋体"/>
          <w:kern w:val="0"/>
          <w:sz w:val="32"/>
          <w:szCs w:val="32"/>
        </w:rPr>
        <w:t>四、财政拨款收入支出决算总表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五、一般公共预算财政拨款支出决算表</w:t>
      </w:r>
    </w:p>
    <w:p>
      <w:pPr>
        <w:spacing w:line="288" w:lineRule="auto"/>
        <w:ind w:firstLine="640" w:firstLineChars="200"/>
        <w:rPr>
          <w:rFonts w:ascii="仿宋_GB2312" w:eastAsia="仿宋_GB2312"/>
          <w:sz w:val="32"/>
          <w:szCs w:val="32"/>
        </w:rPr>
      </w:pPr>
      <w:r>
        <w:rPr>
          <w:rFonts w:hint="eastAsia" w:ascii="仿宋_GB2312" w:hAnsi="宋体" w:eastAsia="仿宋_GB2312" w:cs="宋体"/>
          <w:kern w:val="0"/>
          <w:sz w:val="32"/>
          <w:szCs w:val="32"/>
        </w:rPr>
        <w:t>六、一般公共预算财政拨款基本支出决算表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七、一般公共预算财政拨款“三公”经费支出决算表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八、政府性基金预算财政拨款收入支出决算表</w:t>
      </w:r>
    </w:p>
    <w:p>
      <w:pPr>
        <w:spacing w:line="288" w:lineRule="auto"/>
        <w:ind w:firstLine="723" w:firstLineChars="200"/>
        <w:outlineLvl w:val="0"/>
        <w:rPr>
          <w:rFonts w:ascii="宋体" w:hAnsi="宋体"/>
          <w:b/>
          <w:sz w:val="36"/>
          <w:szCs w:val="36"/>
        </w:rPr>
      </w:pPr>
      <w:r>
        <w:rPr>
          <w:rFonts w:hint="eastAsia" w:ascii="宋体" w:hAnsi="宋体"/>
          <w:b/>
          <w:sz w:val="36"/>
          <w:szCs w:val="36"/>
        </w:rPr>
        <w:t>第三部分</w:t>
      </w:r>
      <w:r>
        <w:rPr>
          <w:rFonts w:hint="eastAsia" w:ascii="宋体" w:hAnsi="宋体"/>
          <w:b/>
          <w:sz w:val="36"/>
          <w:szCs w:val="36"/>
          <w:lang w:val="en-US" w:eastAsia="zh-CN"/>
        </w:rPr>
        <w:t xml:space="preserve">  </w:t>
      </w:r>
      <w:r>
        <w:rPr>
          <w:rFonts w:hint="eastAsia" w:ascii="宋体" w:hAnsi="宋体"/>
          <w:b/>
          <w:sz w:val="36"/>
          <w:szCs w:val="36"/>
        </w:rPr>
        <w:t>揭阳市揭东区统计局决算情况说明</w:t>
      </w:r>
    </w:p>
    <w:p>
      <w:pPr>
        <w:spacing w:line="288" w:lineRule="auto"/>
        <w:ind w:firstLine="643" w:firstLineChars="200"/>
        <w:rPr>
          <w:rFonts w:ascii="仿宋_GB2312" w:eastAsia="仿宋_GB2312"/>
          <w:b/>
          <w:sz w:val="32"/>
          <w:szCs w:val="32"/>
        </w:rPr>
      </w:pPr>
    </w:p>
    <w:p>
      <w:pPr>
        <w:spacing w:line="288" w:lineRule="auto"/>
        <w:ind w:firstLine="723" w:firstLineChars="200"/>
        <w:rPr>
          <w:rFonts w:ascii="宋体" w:hAnsi="宋体"/>
          <w:b/>
          <w:sz w:val="36"/>
          <w:szCs w:val="36"/>
        </w:rPr>
      </w:pPr>
      <w:r>
        <w:rPr>
          <w:rFonts w:hint="eastAsia" w:ascii="宋体" w:hAnsi="宋体"/>
          <w:b/>
          <w:sz w:val="36"/>
          <w:szCs w:val="36"/>
        </w:rPr>
        <w:t>第四部分  名词解释</w:t>
      </w: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ascii="宋体" w:hAnsi="宋体"/>
          <w:b/>
          <w:sz w:val="36"/>
          <w:szCs w:val="36"/>
        </w:rPr>
      </w:pPr>
      <w:r>
        <w:rPr>
          <w:rFonts w:hint="eastAsia" w:ascii="宋体" w:hAnsi="宋体"/>
          <w:b/>
          <w:sz w:val="36"/>
          <w:szCs w:val="36"/>
        </w:rPr>
        <w:t>第一部分  揭阳市揭东区统计局概况</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（一）部门主要职责</w:t>
      </w:r>
    </w:p>
    <w:p>
      <w:pPr>
        <w:spacing w:line="288" w:lineRule="auto"/>
        <w:ind w:firstLine="643" w:firstLineChars="200"/>
        <w:rPr>
          <w:rFonts w:hint="eastAsia" w:ascii="仿宋_GB2312" w:eastAsia="仿宋_GB2312"/>
          <w:b/>
          <w:sz w:val="32"/>
          <w:szCs w:val="32"/>
        </w:rPr>
      </w:pPr>
      <w:r>
        <w:rPr>
          <w:rFonts w:hint="eastAsia" w:ascii="仿宋_GB2312" w:eastAsia="仿宋_GB2312"/>
          <w:b/>
          <w:sz w:val="32"/>
          <w:szCs w:val="32"/>
        </w:rPr>
        <w:t xml:space="preserve">1、贯彻执行国家和省、市有关统计工作的方针政策、方法制度和法律法规，拟定统计工作规划和调查计划并组织实施；负责指导、组织和协调全区统计工作，确保统计数据真实、准确、及时；监督检查统计法律、法规和制度的实施。 </w:t>
      </w:r>
    </w:p>
    <w:p>
      <w:pPr>
        <w:spacing w:line="288" w:lineRule="auto"/>
        <w:ind w:firstLine="643" w:firstLineChars="200"/>
        <w:rPr>
          <w:rFonts w:hint="eastAsia" w:ascii="仿宋_GB2312" w:eastAsia="仿宋_GB2312"/>
          <w:b/>
          <w:sz w:val="32"/>
          <w:szCs w:val="32"/>
        </w:rPr>
      </w:pPr>
      <w:r>
        <w:rPr>
          <w:rFonts w:hint="eastAsia" w:ascii="仿宋_GB2312" w:eastAsia="仿宋_GB2312"/>
          <w:b/>
          <w:sz w:val="32"/>
          <w:szCs w:val="32"/>
        </w:rPr>
        <w:t xml:space="preserve">2、拟订地方统计报表制度，组织实施全区国民经济核算制度和投入产出调查，核算全区生产总值，汇编提供国民经济核算资料，监督管理全区国民经济核算工作。 </w:t>
      </w:r>
    </w:p>
    <w:p>
      <w:pPr>
        <w:spacing w:line="288" w:lineRule="auto"/>
        <w:ind w:firstLine="643" w:firstLineChars="200"/>
        <w:rPr>
          <w:rFonts w:hint="eastAsia" w:ascii="仿宋_GB2312" w:eastAsia="仿宋_GB2312"/>
          <w:b/>
          <w:sz w:val="32"/>
          <w:szCs w:val="32"/>
        </w:rPr>
      </w:pPr>
      <w:r>
        <w:rPr>
          <w:rFonts w:hint="eastAsia" w:ascii="仿宋_GB2312" w:eastAsia="仿宋_GB2312"/>
          <w:b/>
          <w:sz w:val="32"/>
          <w:szCs w:val="32"/>
        </w:rPr>
        <w:t xml:space="preserve">3、会同有关部门拟订重大区情区力普查计划、方案，组织实施全区人口、经济、农业等重大区情区力普查，汇总、整理和提供有关区情区力方面的统计数据。 </w:t>
      </w:r>
    </w:p>
    <w:p>
      <w:pPr>
        <w:spacing w:line="288" w:lineRule="auto"/>
        <w:ind w:firstLine="643" w:firstLineChars="200"/>
        <w:rPr>
          <w:rFonts w:hint="eastAsia" w:ascii="仿宋_GB2312" w:eastAsia="仿宋_GB2312"/>
          <w:b/>
          <w:sz w:val="32"/>
          <w:szCs w:val="32"/>
        </w:rPr>
      </w:pPr>
      <w:r>
        <w:rPr>
          <w:rFonts w:hint="eastAsia" w:ascii="仿宋_GB2312" w:eastAsia="仿宋_GB2312"/>
          <w:b/>
          <w:sz w:val="32"/>
          <w:szCs w:val="32"/>
        </w:rPr>
        <w:t xml:space="preserve">4、组织实施农林牧渔业、工业、建筑业、批发和零售业、住宿和餐饮业、房地产业等统计调查，收集、汇总、整理和提供有关调查的统计数据，综合整理和提供地质勘查、旅游、对外经济、交通运输、邮政、教育、卫生、社会保障、公用事业等全区性基本统计数据。 </w:t>
      </w:r>
    </w:p>
    <w:p>
      <w:pPr>
        <w:spacing w:line="288" w:lineRule="auto"/>
        <w:ind w:firstLine="643" w:firstLineChars="200"/>
        <w:rPr>
          <w:rFonts w:hint="eastAsia" w:ascii="仿宋_GB2312" w:eastAsia="仿宋_GB2312"/>
          <w:b/>
          <w:sz w:val="32"/>
          <w:szCs w:val="32"/>
        </w:rPr>
      </w:pPr>
      <w:r>
        <w:rPr>
          <w:rFonts w:hint="eastAsia" w:ascii="仿宋_GB2312" w:eastAsia="仿宋_GB2312"/>
          <w:b/>
          <w:sz w:val="32"/>
          <w:szCs w:val="32"/>
        </w:rPr>
        <w:t xml:space="preserve">5、组织实施能源、投资、科技、人口、劳动力、工资和社会发展基本情况等统计调查，收集、汇总、整理和提供有关调查的统计数据；组织实施服务业统计制度，收集和综合整理相关服务业统计数据。 </w:t>
      </w:r>
    </w:p>
    <w:p>
      <w:pPr>
        <w:spacing w:line="288" w:lineRule="auto"/>
        <w:ind w:firstLine="643" w:firstLineChars="200"/>
        <w:rPr>
          <w:rFonts w:hint="eastAsia" w:ascii="仿宋_GB2312" w:eastAsia="仿宋_GB2312"/>
          <w:b/>
          <w:sz w:val="32"/>
          <w:szCs w:val="32"/>
        </w:rPr>
      </w:pPr>
      <w:r>
        <w:rPr>
          <w:rFonts w:hint="eastAsia" w:ascii="仿宋_GB2312" w:eastAsia="仿宋_GB2312"/>
          <w:b/>
          <w:sz w:val="32"/>
          <w:szCs w:val="32"/>
        </w:rPr>
        <w:t xml:space="preserve">6、组织全区各地、各部门的经济、社会、科技和资源环境统计调查，统一核定、管理、公布全区性基本统计资料，定期发布全区国民经济和社会发展情况的统计信息。 </w:t>
      </w:r>
    </w:p>
    <w:p>
      <w:pPr>
        <w:spacing w:line="288" w:lineRule="auto"/>
        <w:ind w:firstLine="643" w:firstLineChars="200"/>
        <w:rPr>
          <w:rFonts w:hint="eastAsia" w:ascii="仿宋_GB2312" w:eastAsia="仿宋_GB2312"/>
          <w:b/>
          <w:sz w:val="32"/>
          <w:szCs w:val="32"/>
        </w:rPr>
      </w:pPr>
      <w:r>
        <w:rPr>
          <w:rFonts w:hint="eastAsia" w:ascii="仿宋_GB2312" w:eastAsia="仿宋_GB2312"/>
          <w:b/>
          <w:sz w:val="32"/>
          <w:szCs w:val="32"/>
        </w:rPr>
        <w:t xml:space="preserve">7、对国民经济、社会发展等情况进行统计分析、统计预测和统计监督，向区委、区政府及有关部门提供统计信息和咨询建议。 </w:t>
      </w:r>
    </w:p>
    <w:p>
      <w:pPr>
        <w:spacing w:line="288" w:lineRule="auto"/>
        <w:ind w:firstLine="643" w:firstLineChars="200"/>
        <w:rPr>
          <w:rFonts w:hint="eastAsia" w:ascii="仿宋_GB2312" w:eastAsia="仿宋_GB2312"/>
          <w:b/>
          <w:sz w:val="32"/>
          <w:szCs w:val="32"/>
        </w:rPr>
      </w:pPr>
      <w:r>
        <w:rPr>
          <w:rFonts w:hint="eastAsia" w:ascii="仿宋_GB2312" w:eastAsia="仿宋_GB2312"/>
          <w:b/>
          <w:sz w:val="32"/>
          <w:szCs w:val="32"/>
        </w:rPr>
        <w:t xml:space="preserve">8、依法审批区直各部门统计调查项目、方案，指导专业统计基础建设工作，统计基础工作规范化建设，建立健全统计数据质量审核、监控和评估制度，开展对重要统计数据的审核、监控和评估，依法监督管理涉外调查活动。 </w:t>
      </w:r>
    </w:p>
    <w:p>
      <w:pPr>
        <w:spacing w:line="288" w:lineRule="auto"/>
        <w:ind w:firstLine="643" w:firstLineChars="200"/>
        <w:rPr>
          <w:rFonts w:hint="eastAsia" w:ascii="仿宋_GB2312" w:eastAsia="仿宋_GB2312"/>
          <w:b/>
          <w:sz w:val="32"/>
          <w:szCs w:val="32"/>
        </w:rPr>
      </w:pPr>
      <w:r>
        <w:rPr>
          <w:rFonts w:hint="eastAsia" w:ascii="仿宋_GB2312" w:eastAsia="仿宋_GB2312"/>
          <w:b/>
          <w:sz w:val="32"/>
          <w:szCs w:val="32"/>
        </w:rPr>
        <w:t xml:space="preserve">9、指导全区统计专业技术队伍建设，会同有关部门组织管理全区统计专业技术资格考试、从业资格认定工作，会同有关部门监督管理镇（街道、开发区）级政府（办事处、管委会）统计部门由中央、省、市、县级财政提供的统计经费和专项基本建设。 </w:t>
      </w:r>
    </w:p>
    <w:p>
      <w:pPr>
        <w:spacing w:line="288" w:lineRule="auto"/>
        <w:ind w:firstLine="643" w:firstLineChars="200"/>
        <w:rPr>
          <w:rFonts w:hint="eastAsia" w:ascii="仿宋_GB2312" w:eastAsia="仿宋_GB2312"/>
          <w:b/>
          <w:sz w:val="32"/>
          <w:szCs w:val="32"/>
        </w:rPr>
      </w:pPr>
      <w:r>
        <w:rPr>
          <w:rFonts w:hint="eastAsia" w:ascii="仿宋_GB2312" w:eastAsia="仿宋_GB2312"/>
          <w:b/>
          <w:sz w:val="32"/>
          <w:szCs w:val="32"/>
        </w:rPr>
        <w:t xml:space="preserve">10、建立并管理统计信息化系统会同统计数据库系统，指导各地、各部门统计数据库和网络的基本标准和运行规则的实施工作，指导全区统计信息化系统建设。 </w:t>
      </w:r>
    </w:p>
    <w:p>
      <w:pPr>
        <w:spacing w:line="288" w:lineRule="auto"/>
        <w:ind w:firstLine="643" w:firstLineChars="200"/>
        <w:rPr>
          <w:rFonts w:hint="eastAsia" w:ascii="仿宋_GB2312" w:eastAsia="仿宋_GB2312"/>
          <w:b/>
          <w:sz w:val="32"/>
          <w:szCs w:val="32"/>
        </w:rPr>
      </w:pPr>
      <w:r>
        <w:rPr>
          <w:rFonts w:hint="eastAsia" w:ascii="仿宋_GB2312" w:eastAsia="仿宋_GB2312"/>
          <w:b/>
          <w:sz w:val="32"/>
          <w:szCs w:val="32"/>
        </w:rPr>
        <w:t xml:space="preserve">11、配合做好市对我区党政领导班子和领导干部的考核评估工作。负责对各镇（街道、开发区）相关指标数据的收集、审核并参与考评工作。 </w:t>
      </w:r>
    </w:p>
    <w:p>
      <w:pPr>
        <w:spacing w:line="288" w:lineRule="auto"/>
        <w:ind w:firstLine="643" w:firstLineChars="200"/>
        <w:rPr>
          <w:rFonts w:hint="eastAsia" w:ascii="仿宋_GB2312" w:eastAsia="仿宋_GB2312"/>
          <w:b/>
          <w:sz w:val="32"/>
          <w:szCs w:val="32"/>
        </w:rPr>
      </w:pPr>
      <w:r>
        <w:rPr>
          <w:rFonts w:hint="eastAsia" w:ascii="仿宋_GB2312" w:eastAsia="仿宋_GB2312"/>
          <w:b/>
          <w:sz w:val="32"/>
          <w:szCs w:val="32"/>
        </w:rPr>
        <w:t xml:space="preserve">12、承办区人民政府和上级统计部门交办的其他事项。 </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（二）机构设置</w:t>
      </w:r>
    </w:p>
    <w:p>
      <w:pPr>
        <w:spacing w:line="288" w:lineRule="auto"/>
        <w:ind w:firstLine="640" w:firstLineChars="200"/>
        <w:rPr>
          <w:rFonts w:hint="eastAsia" w:ascii="仿宋_GB2312" w:eastAsia="仿宋_GB2312"/>
          <w:sz w:val="32"/>
          <w:szCs w:val="32"/>
        </w:rPr>
      </w:pPr>
      <w:r>
        <w:rPr>
          <w:rFonts w:hint="eastAsia" w:ascii="仿宋_GB2312" w:eastAsia="仿宋_GB2312"/>
          <w:sz w:val="32"/>
          <w:szCs w:val="32"/>
        </w:rPr>
        <w:t>揭阳市揭东区统计局是本级财政预算单位，不是汇总单位。</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本部门内设机构4个，下辖事业单位1个。人员构成情况：行政编制9名，后勤2名，事业4名；实有行政8名，后勤2名，事业2名。</w:t>
      </w:r>
    </w:p>
    <w:p>
      <w:pPr>
        <w:spacing w:line="580" w:lineRule="exact"/>
        <w:ind w:firstLine="723" w:firstLineChars="200"/>
        <w:rPr>
          <w:rFonts w:ascii="仿宋_GB2312" w:eastAsia="仿宋_GB2312"/>
          <w:sz w:val="28"/>
          <w:szCs w:val="28"/>
          <w:highlight w:val="lightGray"/>
        </w:rPr>
      </w:pPr>
      <w:r>
        <w:rPr>
          <w:rFonts w:hint="eastAsia" w:ascii="宋体" w:hAnsi="宋体"/>
          <w:b/>
          <w:sz w:val="36"/>
          <w:szCs w:val="36"/>
        </w:rPr>
        <w:t>第二部分 揭阳市揭东区统计局决算表</w:t>
      </w:r>
      <w:r>
        <w:rPr>
          <w:rFonts w:hint="eastAsia" w:ascii="宋体" w:hAnsi="宋体"/>
          <w:b/>
          <w:sz w:val="36"/>
          <w:szCs w:val="36"/>
          <w:u w:val="none"/>
        </w:rPr>
        <w:t>(另附表</w:t>
      </w:r>
      <w:r>
        <w:rPr>
          <w:rFonts w:hint="eastAsia" w:ascii="宋体" w:hAnsi="宋体"/>
          <w:b/>
          <w:sz w:val="36"/>
          <w:szCs w:val="36"/>
          <w:u w:val="none"/>
          <w:lang w:eastAsia="zh-CN"/>
        </w:rPr>
        <w:t>）</w:t>
      </w:r>
    </w:p>
    <w:p>
      <w:pPr>
        <w:spacing w:line="288" w:lineRule="auto"/>
        <w:ind w:firstLine="643" w:firstLineChars="200"/>
        <w:rPr>
          <w:rFonts w:ascii="仿宋_GB2312" w:eastAsia="仿宋_GB2312"/>
          <w:b/>
          <w:sz w:val="32"/>
          <w:szCs w:val="32"/>
          <w:highlight w:val="lightGray"/>
        </w:rPr>
      </w:pPr>
    </w:p>
    <w:p>
      <w:pPr>
        <w:spacing w:line="288" w:lineRule="auto"/>
        <w:ind w:firstLine="723" w:firstLineChars="200"/>
        <w:outlineLvl w:val="0"/>
        <w:rPr>
          <w:rFonts w:ascii="宋体" w:hAnsi="宋体"/>
          <w:b/>
          <w:sz w:val="36"/>
          <w:szCs w:val="36"/>
        </w:rPr>
      </w:pPr>
      <w:r>
        <w:rPr>
          <w:rFonts w:hint="eastAsia" w:ascii="宋体" w:hAnsi="宋体"/>
          <w:b/>
          <w:sz w:val="36"/>
          <w:szCs w:val="36"/>
        </w:rPr>
        <w:t>第三部分   揭阳市揭东区统计局决算情况说明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w:t>
      </w:r>
      <w:r>
        <w:rPr>
          <w:rFonts w:hint="eastAsia" w:ascii="仿宋_GB2312" w:eastAsia="仿宋_GB2312"/>
          <w:b/>
          <w:sz w:val="32"/>
          <w:szCs w:val="32"/>
          <w:lang w:val="en-US" w:eastAsia="zh-CN"/>
        </w:rPr>
        <w:t>2015</w:t>
      </w:r>
      <w:r>
        <w:rPr>
          <w:rFonts w:hint="eastAsia" w:ascii="仿宋_GB2312" w:eastAsia="仿宋_GB2312"/>
          <w:b/>
          <w:sz w:val="32"/>
          <w:szCs w:val="32"/>
        </w:rPr>
        <w:t>年度收入支出决算总体情况说明</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支出决算总规模、各类支出决算规模及各类支出增减变化情况。格式如下：</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（一）年度收入总体情况</w:t>
      </w:r>
    </w:p>
    <w:p>
      <w:pPr>
        <w:spacing w:line="288" w:lineRule="auto"/>
        <w:ind w:firstLine="640" w:firstLineChars="200"/>
        <w:rPr>
          <w:rFonts w:ascii="仿宋_GB2312" w:eastAsia="仿宋_GB2312"/>
          <w:sz w:val="32"/>
          <w:szCs w:val="32"/>
          <w:lang w:val="en-US"/>
        </w:rPr>
      </w:pPr>
      <w:r>
        <w:rPr>
          <w:rFonts w:hint="eastAsia" w:ascii="仿宋_GB2312" w:hAnsi="Times New Roman" w:eastAsia="仿宋_GB2312"/>
          <w:b w:val="0"/>
          <w:sz w:val="32"/>
          <w:szCs w:val="32"/>
        </w:rPr>
        <w:t>揭阳市揭东区统计局</w:t>
      </w:r>
      <w:r>
        <w:rPr>
          <w:rFonts w:hint="eastAsia" w:ascii="仿宋_GB2312" w:eastAsia="仿宋_GB2312"/>
          <w:b w:val="0"/>
          <w:sz w:val="32"/>
          <w:szCs w:val="32"/>
          <w:lang w:val="en-US" w:eastAsia="zh-CN"/>
        </w:rPr>
        <w:t>2015</w:t>
      </w:r>
      <w:r>
        <w:rPr>
          <w:rFonts w:hint="eastAsia" w:ascii="仿宋_GB2312" w:eastAsia="仿宋_GB2312"/>
          <w:sz w:val="32"/>
          <w:szCs w:val="32"/>
        </w:rPr>
        <w:t>年度总收入</w:t>
      </w:r>
      <w:r>
        <w:rPr>
          <w:rFonts w:hint="eastAsia" w:ascii="仿宋_GB2312" w:eastAsia="仿宋_GB2312"/>
          <w:sz w:val="32"/>
          <w:szCs w:val="32"/>
          <w:lang w:val="en-US" w:eastAsia="zh-CN"/>
        </w:rPr>
        <w:t>211.57</w:t>
      </w:r>
      <w:r>
        <w:rPr>
          <w:rFonts w:hint="eastAsia" w:ascii="仿宋_GB2312" w:eastAsia="仿宋_GB2312"/>
          <w:sz w:val="32"/>
          <w:szCs w:val="32"/>
        </w:rPr>
        <w:t>万元，其中本年收入</w:t>
      </w:r>
      <w:r>
        <w:rPr>
          <w:rFonts w:hint="eastAsia" w:ascii="仿宋_GB2312" w:eastAsia="仿宋_GB2312"/>
          <w:sz w:val="32"/>
          <w:szCs w:val="32"/>
          <w:lang w:val="en-US" w:eastAsia="zh-CN"/>
        </w:rPr>
        <w:t>211.57</w:t>
      </w:r>
      <w:r>
        <w:rPr>
          <w:rFonts w:hint="eastAsia" w:ascii="仿宋_GB2312" w:eastAsia="仿宋_GB2312"/>
          <w:sz w:val="32"/>
          <w:szCs w:val="32"/>
        </w:rPr>
        <w:t>万元。财政拨款收入</w:t>
      </w:r>
      <w:r>
        <w:rPr>
          <w:rFonts w:hint="eastAsia" w:ascii="仿宋_GB2312" w:eastAsia="仿宋_GB2312"/>
          <w:sz w:val="32"/>
          <w:szCs w:val="32"/>
          <w:lang w:val="en-US" w:eastAsia="zh-CN"/>
        </w:rPr>
        <w:t>211.57</w:t>
      </w:r>
      <w:r>
        <w:rPr>
          <w:rFonts w:hint="eastAsia" w:ascii="仿宋_GB2312" w:eastAsia="仿宋_GB2312"/>
          <w:sz w:val="32"/>
          <w:szCs w:val="32"/>
        </w:rPr>
        <w:t>万元，比上年决算数减少</w:t>
      </w:r>
      <w:r>
        <w:rPr>
          <w:rFonts w:hint="eastAsia" w:ascii="仿宋_GB2312" w:eastAsia="仿宋_GB2312"/>
          <w:sz w:val="32"/>
          <w:szCs w:val="32"/>
          <w:lang w:val="en-US" w:eastAsia="zh-CN"/>
        </w:rPr>
        <w:t>13.54</w:t>
      </w:r>
      <w:r>
        <w:rPr>
          <w:rFonts w:hint="eastAsia" w:ascii="仿宋_GB2312" w:eastAsia="仿宋_GB2312"/>
          <w:sz w:val="32"/>
          <w:szCs w:val="32"/>
        </w:rPr>
        <w:t>万元，下降</w:t>
      </w:r>
      <w:r>
        <w:rPr>
          <w:rFonts w:hint="eastAsia" w:ascii="仿宋_GB2312" w:eastAsia="仿宋_GB2312"/>
          <w:sz w:val="32"/>
          <w:szCs w:val="32"/>
          <w:lang w:val="en-US" w:eastAsia="zh-CN"/>
        </w:rPr>
        <w:t>6.01</w:t>
      </w:r>
      <w:r>
        <w:rPr>
          <w:rFonts w:hint="eastAsia" w:ascii="仿宋_GB2312" w:eastAsia="仿宋_GB2312"/>
          <w:sz w:val="32"/>
          <w:szCs w:val="32"/>
        </w:rPr>
        <w:t xml:space="preserve"> %。主要原因是</w:t>
      </w:r>
      <w:r>
        <w:rPr>
          <w:rFonts w:hint="eastAsia" w:ascii="仿宋_GB2312" w:eastAsia="仿宋_GB2312"/>
          <w:sz w:val="32"/>
          <w:szCs w:val="32"/>
          <w:lang w:eastAsia="zh-CN"/>
        </w:rPr>
        <w:t>上</w:t>
      </w:r>
      <w:r>
        <w:rPr>
          <w:rFonts w:hint="eastAsia" w:ascii="仿宋_GB2312" w:eastAsia="仿宋_GB2312"/>
          <w:sz w:val="32"/>
          <w:szCs w:val="32"/>
          <w:lang w:val="en-US" w:eastAsia="zh-CN"/>
        </w:rPr>
        <w:t>年经济普查开支比较大。</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（二）年度支出总体情况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揭阳市揭东区统计局</w:t>
      </w:r>
      <w:r>
        <w:rPr>
          <w:rFonts w:hint="eastAsia" w:ascii="仿宋_GB2312" w:eastAsia="仿宋_GB2312"/>
          <w:sz w:val="32"/>
          <w:szCs w:val="32"/>
          <w:lang w:val="en-US" w:eastAsia="zh-CN"/>
        </w:rPr>
        <w:t>2015</w:t>
      </w:r>
      <w:r>
        <w:rPr>
          <w:rFonts w:hint="eastAsia" w:ascii="仿宋_GB2312" w:eastAsia="仿宋_GB2312"/>
          <w:sz w:val="32"/>
          <w:szCs w:val="32"/>
        </w:rPr>
        <w:t>年度总支出</w:t>
      </w:r>
      <w:r>
        <w:rPr>
          <w:rFonts w:hint="eastAsia" w:ascii="仿宋_GB2312" w:eastAsia="仿宋_GB2312"/>
          <w:sz w:val="32"/>
          <w:szCs w:val="32"/>
          <w:lang w:val="en-US" w:eastAsia="zh-CN"/>
        </w:rPr>
        <w:t>211.57</w:t>
      </w:r>
      <w:r>
        <w:rPr>
          <w:rFonts w:hint="eastAsia" w:ascii="仿宋_GB2312" w:eastAsia="仿宋_GB2312"/>
          <w:sz w:val="32"/>
          <w:szCs w:val="32"/>
        </w:rPr>
        <w:t>万元，其中本年支出</w:t>
      </w:r>
      <w:r>
        <w:rPr>
          <w:rFonts w:hint="eastAsia" w:ascii="仿宋_GB2312" w:eastAsia="仿宋_GB2312"/>
          <w:sz w:val="32"/>
          <w:szCs w:val="32"/>
          <w:lang w:val="en-US" w:eastAsia="zh-CN"/>
        </w:rPr>
        <w:t>211.57</w:t>
      </w:r>
      <w:r>
        <w:rPr>
          <w:rFonts w:hint="eastAsia" w:ascii="仿宋_GB2312" w:eastAsia="仿宋_GB2312"/>
          <w:sz w:val="32"/>
          <w:szCs w:val="32"/>
        </w:rPr>
        <w:t>万元。具体情况如下：</w:t>
      </w:r>
    </w:p>
    <w:p>
      <w:pPr>
        <w:spacing w:line="640" w:lineRule="exact"/>
        <w:ind w:firstLine="640" w:firstLineChars="200"/>
        <w:rPr>
          <w:rFonts w:hint="eastAsia" w:ascii="仿宋_GB2312" w:eastAsia="仿宋_GB2312"/>
          <w:sz w:val="32"/>
          <w:szCs w:val="32"/>
        </w:rPr>
      </w:pPr>
      <w:r>
        <w:rPr>
          <w:rFonts w:hint="eastAsia" w:ascii="仿宋_GB2312" w:hAnsi="宋体" w:eastAsia="仿宋_GB2312"/>
          <w:sz w:val="32"/>
          <w:szCs w:val="32"/>
        </w:rPr>
        <w:t>1.</w:t>
      </w:r>
      <w:r>
        <w:rPr>
          <w:rFonts w:hint="eastAsia" w:ascii="仿宋_GB2312" w:eastAsia="仿宋_GB2312"/>
          <w:sz w:val="32"/>
          <w:szCs w:val="32"/>
        </w:rPr>
        <w:t>一般公共服务（类）支出</w:t>
      </w:r>
      <w:r>
        <w:rPr>
          <w:rFonts w:hint="eastAsia" w:ascii="仿宋_GB2312" w:eastAsia="仿宋_GB2312"/>
          <w:sz w:val="32"/>
          <w:szCs w:val="32"/>
          <w:lang w:val="en-US" w:eastAsia="zh-CN"/>
        </w:rPr>
        <w:t>211.57</w:t>
      </w:r>
      <w:r>
        <w:rPr>
          <w:rFonts w:hint="eastAsia" w:ascii="仿宋_GB2312" w:eastAsia="仿宋_GB2312"/>
          <w:sz w:val="32"/>
          <w:szCs w:val="32"/>
        </w:rPr>
        <w:t>万万元，主要用于</w:t>
      </w:r>
      <w:r>
        <w:rPr>
          <w:rFonts w:hint="eastAsia" w:ascii="仿宋_GB2312" w:eastAsia="仿宋_GB2312"/>
          <w:sz w:val="32"/>
          <w:szCs w:val="32"/>
          <w:lang w:eastAsia="zh-CN"/>
        </w:rPr>
        <w:t>人员工资福利、统计抽样调查、政府雇员工资等</w:t>
      </w:r>
      <w:r>
        <w:rPr>
          <w:rFonts w:hint="eastAsia" w:ascii="仿宋_GB2312" w:eastAsia="仿宋_GB2312"/>
          <w:sz w:val="32"/>
          <w:szCs w:val="32"/>
        </w:rPr>
        <w:t>，比上年决算数减少</w:t>
      </w:r>
      <w:r>
        <w:rPr>
          <w:rFonts w:hint="eastAsia" w:ascii="仿宋_GB2312" w:eastAsia="仿宋_GB2312"/>
          <w:sz w:val="32"/>
          <w:szCs w:val="32"/>
          <w:lang w:val="en-US" w:eastAsia="zh-CN"/>
        </w:rPr>
        <w:t>13.54</w:t>
      </w:r>
      <w:r>
        <w:rPr>
          <w:rFonts w:hint="eastAsia" w:ascii="仿宋_GB2312" w:eastAsia="仿宋_GB2312"/>
          <w:sz w:val="32"/>
          <w:szCs w:val="32"/>
        </w:rPr>
        <w:t>万元，下降</w:t>
      </w:r>
      <w:r>
        <w:rPr>
          <w:rFonts w:hint="eastAsia" w:ascii="仿宋_GB2312" w:eastAsia="仿宋_GB2312"/>
          <w:sz w:val="32"/>
          <w:szCs w:val="32"/>
          <w:lang w:val="en-US" w:eastAsia="zh-CN"/>
        </w:rPr>
        <w:t>6.01</w:t>
      </w:r>
      <w:r>
        <w:rPr>
          <w:rFonts w:hint="eastAsia" w:ascii="仿宋_GB2312" w:eastAsia="仿宋_GB2312"/>
          <w:sz w:val="32"/>
          <w:szCs w:val="32"/>
        </w:rPr>
        <w:t>%，主要原因是</w:t>
      </w:r>
      <w:r>
        <w:rPr>
          <w:rFonts w:hint="eastAsia" w:ascii="仿宋_GB2312" w:eastAsia="仿宋_GB2312"/>
          <w:sz w:val="32"/>
          <w:szCs w:val="32"/>
          <w:lang w:val="en-US" w:eastAsia="zh-CN"/>
        </w:rPr>
        <w:t>上年经济普查开支比较大</w:t>
      </w:r>
      <w:r>
        <w:rPr>
          <w:rFonts w:hint="eastAsia" w:ascii="仿宋_GB2312" w:eastAsia="仿宋_GB2312"/>
          <w:sz w:val="32"/>
          <w:szCs w:val="32"/>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w:t>
      </w:r>
      <w:r>
        <w:rPr>
          <w:rFonts w:hint="eastAsia" w:ascii="仿宋_GB2312" w:eastAsia="仿宋_GB2312"/>
          <w:b/>
          <w:sz w:val="32"/>
          <w:szCs w:val="32"/>
          <w:lang w:val="en-US" w:eastAsia="zh-CN"/>
        </w:rPr>
        <w:t>2015</w:t>
      </w:r>
      <w:r>
        <w:rPr>
          <w:rFonts w:hint="eastAsia" w:ascii="仿宋_GB2312" w:eastAsia="仿宋_GB2312"/>
          <w:b/>
          <w:sz w:val="32"/>
          <w:szCs w:val="32"/>
        </w:rPr>
        <w:t>年度财政拨款收入支出总表说明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w:t>
      </w:r>
      <w:r>
        <w:rPr>
          <w:rFonts w:hint="eastAsia" w:ascii="仿宋_GB2312" w:eastAsia="仿宋_GB2312"/>
          <w:b/>
          <w:sz w:val="32"/>
          <w:szCs w:val="32"/>
          <w:lang w:val="en-US" w:eastAsia="zh-CN"/>
        </w:rPr>
        <w:t>2015</w:t>
      </w:r>
      <w:r>
        <w:rPr>
          <w:rFonts w:hint="eastAsia" w:ascii="仿宋_GB2312" w:eastAsia="仿宋_GB2312"/>
          <w:b/>
          <w:sz w:val="32"/>
          <w:szCs w:val="32"/>
        </w:rPr>
        <w:t>年度财政拨款收入说明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揭阳市揭东区统计局2015年度财政拨款收入合计</w:t>
      </w:r>
      <w:r>
        <w:rPr>
          <w:rFonts w:hint="eastAsia" w:ascii="仿宋_GB2312" w:eastAsia="仿宋_GB2312"/>
          <w:sz w:val="32"/>
          <w:szCs w:val="32"/>
          <w:lang w:val="en-US" w:eastAsia="zh-CN"/>
        </w:rPr>
        <w:t>211.57</w:t>
      </w:r>
      <w:r>
        <w:rPr>
          <w:rFonts w:hint="eastAsia" w:ascii="仿宋_GB2312" w:eastAsia="仿宋_GB2312"/>
          <w:sz w:val="32"/>
          <w:szCs w:val="32"/>
        </w:rPr>
        <w:t>万元。其中：一般公共预算财政拨款收入211.57万元，比年初预算数减少</w:t>
      </w:r>
      <w:r>
        <w:rPr>
          <w:rFonts w:hint="eastAsia" w:ascii="仿宋_GB2312" w:eastAsia="仿宋_GB2312"/>
          <w:sz w:val="32"/>
          <w:szCs w:val="32"/>
          <w:lang w:val="en-US" w:eastAsia="zh-CN"/>
        </w:rPr>
        <w:t>13.54</w:t>
      </w:r>
      <w:r>
        <w:rPr>
          <w:rFonts w:hint="eastAsia" w:ascii="仿宋_GB2312" w:eastAsia="仿宋_GB2312"/>
          <w:sz w:val="32"/>
          <w:szCs w:val="32"/>
        </w:rPr>
        <w:t>万元，下降</w:t>
      </w:r>
      <w:r>
        <w:rPr>
          <w:rFonts w:hint="eastAsia" w:ascii="仿宋_GB2312" w:eastAsia="仿宋_GB2312"/>
          <w:sz w:val="32"/>
          <w:szCs w:val="32"/>
          <w:lang w:val="en-US" w:eastAsia="zh-CN"/>
        </w:rPr>
        <w:t>6.01</w:t>
      </w:r>
      <w:r>
        <w:rPr>
          <w:rFonts w:hint="eastAsia" w:ascii="仿宋_GB2312" w:eastAsia="仿宋_GB2312"/>
          <w:sz w:val="32"/>
          <w:szCs w:val="32"/>
        </w:rPr>
        <w:t>%；主要原因是</w:t>
      </w:r>
      <w:r>
        <w:rPr>
          <w:rFonts w:hint="eastAsia" w:ascii="仿宋_GB2312" w:eastAsia="仿宋_GB2312"/>
          <w:sz w:val="32"/>
          <w:szCs w:val="32"/>
          <w:lang w:eastAsia="zh-CN"/>
        </w:rPr>
        <w:t>去年经济普查拨款收入</w:t>
      </w:r>
      <w:r>
        <w:rPr>
          <w:rFonts w:hint="eastAsia" w:ascii="仿宋_GB2312" w:eastAsia="仿宋_GB2312"/>
          <w:sz w:val="32"/>
          <w:szCs w:val="32"/>
        </w:rPr>
        <w:t>；</w:t>
      </w:r>
      <w:r>
        <w:rPr>
          <w:rFonts w:hint="eastAsia" w:ascii="仿宋_GB2312" w:eastAsia="仿宋_GB2312"/>
          <w:sz w:val="32"/>
          <w:szCs w:val="32"/>
          <w:lang w:val="en-US" w:eastAsia="zh-CN"/>
        </w:rPr>
        <w:t>2015年没有</w:t>
      </w:r>
      <w:r>
        <w:rPr>
          <w:rFonts w:hint="eastAsia" w:ascii="仿宋_GB2312" w:eastAsia="仿宋_GB2312"/>
          <w:sz w:val="32"/>
          <w:szCs w:val="32"/>
        </w:rPr>
        <w:t>政府性基金预算财政拨款收入</w:t>
      </w:r>
      <w:r>
        <w:rPr>
          <w:rFonts w:hint="eastAsia" w:ascii="仿宋_GB2312" w:eastAsia="仿宋_GB2312"/>
          <w:sz w:val="32"/>
          <w:szCs w:val="32"/>
          <w:lang w:eastAsia="zh-CN"/>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w:t>
      </w:r>
      <w:r>
        <w:rPr>
          <w:rFonts w:hint="eastAsia" w:ascii="仿宋_GB2312" w:eastAsia="仿宋_GB2312"/>
          <w:b/>
          <w:sz w:val="32"/>
          <w:szCs w:val="32"/>
          <w:lang w:val="en-US" w:eastAsia="zh-CN"/>
        </w:rPr>
        <w:t>2015</w:t>
      </w:r>
      <w:r>
        <w:rPr>
          <w:rFonts w:hint="eastAsia" w:ascii="仿宋_GB2312" w:eastAsia="仿宋_GB2312"/>
          <w:b/>
          <w:sz w:val="32"/>
          <w:szCs w:val="32"/>
        </w:rPr>
        <w:t>年度财政拨款支出说明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揭阳市揭东区统计局2015年度财政拨款支出合计211.57万元。其中：一般公共预算财政拨款支出211.57万元，比年初预算数减少</w:t>
      </w:r>
      <w:r>
        <w:rPr>
          <w:rFonts w:hint="eastAsia" w:ascii="仿宋_GB2312" w:eastAsia="仿宋_GB2312"/>
          <w:sz w:val="32"/>
          <w:szCs w:val="32"/>
          <w:lang w:val="en-US" w:eastAsia="zh-CN"/>
        </w:rPr>
        <w:t>13.54</w:t>
      </w:r>
      <w:r>
        <w:rPr>
          <w:rFonts w:hint="eastAsia" w:ascii="仿宋_GB2312" w:eastAsia="仿宋_GB2312"/>
          <w:sz w:val="32"/>
          <w:szCs w:val="32"/>
        </w:rPr>
        <w:t>万元，下降</w:t>
      </w:r>
      <w:r>
        <w:rPr>
          <w:rFonts w:hint="eastAsia" w:ascii="仿宋_GB2312" w:eastAsia="仿宋_GB2312"/>
          <w:sz w:val="32"/>
          <w:szCs w:val="32"/>
          <w:lang w:val="en-US" w:eastAsia="zh-CN"/>
        </w:rPr>
        <w:t>6.01</w:t>
      </w:r>
      <w:r>
        <w:rPr>
          <w:rFonts w:hint="eastAsia" w:ascii="仿宋_GB2312" w:eastAsia="仿宋_GB2312"/>
          <w:sz w:val="32"/>
          <w:szCs w:val="32"/>
        </w:rPr>
        <w:t>%；主要原因是</w:t>
      </w:r>
      <w:r>
        <w:rPr>
          <w:rFonts w:hint="eastAsia" w:ascii="仿宋_GB2312" w:eastAsia="仿宋_GB2312"/>
          <w:sz w:val="32"/>
          <w:szCs w:val="32"/>
          <w:lang w:eastAsia="zh-CN"/>
        </w:rPr>
        <w:t>上年经济普查开支比较大</w:t>
      </w:r>
      <w:r>
        <w:rPr>
          <w:rFonts w:hint="eastAsia" w:ascii="仿宋_GB2312" w:eastAsia="仿宋_GB2312"/>
          <w:sz w:val="32"/>
          <w:szCs w:val="32"/>
        </w:rPr>
        <w:t>；</w:t>
      </w:r>
      <w:r>
        <w:rPr>
          <w:rFonts w:hint="eastAsia" w:ascii="仿宋_GB2312" w:eastAsia="仿宋_GB2312"/>
          <w:sz w:val="32"/>
          <w:szCs w:val="32"/>
          <w:lang w:val="en-US" w:eastAsia="zh-CN"/>
        </w:rPr>
        <w:t>2015年没有</w:t>
      </w:r>
      <w:r>
        <w:rPr>
          <w:rFonts w:hint="eastAsia" w:ascii="仿宋_GB2312" w:eastAsia="仿宋_GB2312"/>
          <w:sz w:val="32"/>
          <w:szCs w:val="32"/>
        </w:rPr>
        <w:t>政府性基金预算财政拨款支出</w:t>
      </w:r>
      <w:r>
        <w:rPr>
          <w:rFonts w:hint="eastAsia" w:ascii="仿宋_GB2312" w:eastAsia="仿宋_GB2312"/>
          <w:sz w:val="32"/>
          <w:szCs w:val="32"/>
          <w:lang w:eastAsia="zh-CN"/>
        </w:rPr>
        <w:t>。</w:t>
      </w:r>
    </w:p>
    <w:p>
      <w:pPr>
        <w:spacing w:line="640" w:lineRule="exact"/>
        <w:ind w:firstLine="643" w:firstLineChars="200"/>
        <w:rPr>
          <w:rFonts w:ascii="仿宋_GB2312" w:eastAsia="仿宋_GB2312"/>
          <w:sz w:val="32"/>
          <w:szCs w:val="32"/>
        </w:rPr>
      </w:pPr>
      <w:r>
        <w:rPr>
          <w:rFonts w:hint="eastAsia" w:ascii="仿宋_GB2312" w:eastAsia="仿宋_GB2312"/>
          <w:b/>
          <w:sz w:val="32"/>
          <w:szCs w:val="32"/>
        </w:rPr>
        <w:t>分功能科目看，</w:t>
      </w:r>
      <w:r>
        <w:rPr>
          <w:rFonts w:hint="eastAsia" w:ascii="仿宋_GB2312" w:eastAsia="仿宋_GB2312"/>
          <w:sz w:val="32"/>
          <w:szCs w:val="32"/>
        </w:rPr>
        <w:t>一般公共服务（类）</w:t>
      </w:r>
      <w:r>
        <w:rPr>
          <w:rFonts w:hint="eastAsia" w:ascii="仿宋_GB2312" w:hAnsi="宋体" w:eastAsia="仿宋_GB2312" w:cs="宋体"/>
          <w:kern w:val="0"/>
          <w:sz w:val="32"/>
          <w:szCs w:val="32"/>
          <w:lang w:eastAsia="zh-CN"/>
        </w:rPr>
        <w:t>统计信息事务</w:t>
      </w:r>
      <w:r>
        <w:rPr>
          <w:rFonts w:hint="eastAsia" w:ascii="仿宋_GB2312" w:hAnsi="宋体" w:eastAsia="仿宋_GB2312" w:cs="宋体"/>
          <w:kern w:val="0"/>
          <w:sz w:val="32"/>
          <w:szCs w:val="32"/>
        </w:rPr>
        <w:t>（款）</w:t>
      </w:r>
      <w:r>
        <w:rPr>
          <w:rFonts w:hint="eastAsia" w:ascii="仿宋_GB2312" w:eastAsia="仿宋_GB2312"/>
          <w:sz w:val="32"/>
          <w:szCs w:val="32"/>
        </w:rPr>
        <w:t xml:space="preserve"> 211.57万元，主要用于</w:t>
      </w:r>
      <w:r>
        <w:rPr>
          <w:rFonts w:hint="eastAsia" w:ascii="仿宋_GB2312" w:eastAsia="仿宋_GB2312"/>
          <w:sz w:val="32"/>
          <w:szCs w:val="32"/>
          <w:lang w:eastAsia="zh-CN"/>
        </w:rPr>
        <w:t>人员工资福利、统计抽样调查、政府雇员工资等</w:t>
      </w:r>
      <w:r>
        <w:rPr>
          <w:rFonts w:hint="eastAsia" w:ascii="仿宋_GB2312" w:eastAsia="仿宋_GB2312"/>
          <w:sz w:val="32"/>
          <w:szCs w:val="32"/>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w:t>
      </w:r>
      <w:r>
        <w:rPr>
          <w:rFonts w:hint="eastAsia" w:ascii="仿宋_GB2312" w:eastAsia="仿宋_GB2312"/>
          <w:b/>
          <w:sz w:val="32"/>
          <w:szCs w:val="32"/>
          <w:lang w:val="en-US" w:eastAsia="zh-CN"/>
        </w:rPr>
        <w:t>2015</w:t>
      </w:r>
      <w:r>
        <w:rPr>
          <w:rFonts w:hint="eastAsia" w:ascii="仿宋_GB2312" w:eastAsia="仿宋_GB2312"/>
          <w:b/>
          <w:sz w:val="32"/>
          <w:szCs w:val="32"/>
        </w:rPr>
        <w:t>年度财政拨款“三公”经费支出决算情况说明</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（一）“三公”经费财政拨款支出决算总体情况说明</w:t>
      </w:r>
    </w:p>
    <w:p>
      <w:pPr>
        <w:ind w:firstLine="640" w:firstLineChars="200"/>
        <w:rPr>
          <w:rFonts w:hint="eastAsia" w:ascii="仿宋_GB2312" w:eastAsia="仿宋_GB2312"/>
          <w:sz w:val="32"/>
          <w:szCs w:val="32"/>
        </w:rPr>
      </w:pPr>
      <w:r>
        <w:rPr>
          <w:rFonts w:hint="eastAsia" w:ascii="仿宋_GB2312" w:eastAsia="仿宋_GB2312"/>
          <w:sz w:val="32"/>
          <w:szCs w:val="32"/>
        </w:rPr>
        <w:t>揭阳市揭东区统计局2015年度“</w:t>
      </w:r>
      <w:r>
        <w:rPr>
          <w:rFonts w:hint="eastAsia" w:ascii="仿宋_GB2312" w:hAnsi="宋体" w:eastAsia="仿宋_GB2312"/>
          <w:sz w:val="32"/>
          <w:szCs w:val="32"/>
        </w:rPr>
        <w:t>三公”经费财政拨款支出决算为</w:t>
      </w:r>
      <w:r>
        <w:rPr>
          <w:rFonts w:hint="eastAsia" w:ascii="仿宋_GB2312" w:hAnsi="宋体" w:eastAsia="仿宋_GB2312"/>
          <w:sz w:val="32"/>
          <w:szCs w:val="32"/>
          <w:lang w:val="en-US" w:eastAsia="zh-CN"/>
        </w:rPr>
        <w:t>3</w:t>
      </w:r>
      <w:r>
        <w:rPr>
          <w:rFonts w:hint="eastAsia" w:ascii="仿宋_GB2312" w:hAnsi="宋体" w:eastAsia="仿宋_GB2312"/>
          <w:sz w:val="32"/>
          <w:szCs w:val="32"/>
        </w:rPr>
        <w:t>万元，完成预算</w:t>
      </w:r>
      <w:r>
        <w:rPr>
          <w:rFonts w:hint="eastAsia" w:ascii="仿宋_GB2312" w:hAnsi="宋体" w:eastAsia="仿宋_GB2312"/>
          <w:sz w:val="32"/>
          <w:szCs w:val="32"/>
          <w:lang w:val="en-US" w:eastAsia="zh-CN"/>
        </w:rPr>
        <w:t>3</w:t>
      </w:r>
      <w:r>
        <w:rPr>
          <w:rFonts w:hint="eastAsia" w:ascii="仿宋_GB2312" w:hAnsi="宋体" w:eastAsia="仿宋_GB2312"/>
          <w:sz w:val="32"/>
          <w:szCs w:val="32"/>
        </w:rPr>
        <w:t>万元的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%。其中：</w:t>
      </w:r>
      <w:r>
        <w:rPr>
          <w:rFonts w:hint="eastAsia" w:ascii="仿宋_GB2312" w:hAnsi="宋体" w:eastAsia="仿宋_GB2312"/>
          <w:sz w:val="32"/>
          <w:szCs w:val="32"/>
          <w:lang w:eastAsia="zh-CN"/>
        </w:rPr>
        <w:t>没有</w:t>
      </w:r>
      <w:r>
        <w:rPr>
          <w:rFonts w:hint="eastAsia" w:ascii="仿宋_GB2312" w:eastAsia="仿宋_GB2312"/>
          <w:sz w:val="32"/>
          <w:szCs w:val="32"/>
        </w:rPr>
        <w:t>因公出国（境）费支出</w:t>
      </w:r>
      <w:r>
        <w:rPr>
          <w:rFonts w:hint="eastAsia" w:ascii="仿宋_GB2312" w:eastAsia="仿宋_GB2312"/>
          <w:sz w:val="32"/>
          <w:szCs w:val="32"/>
          <w:lang w:eastAsia="zh-CN"/>
        </w:rPr>
        <w:t>、</w:t>
      </w:r>
      <w:r>
        <w:rPr>
          <w:rFonts w:hint="eastAsia" w:ascii="仿宋_GB2312" w:eastAsia="仿宋_GB2312"/>
          <w:sz w:val="32"/>
          <w:szCs w:val="32"/>
        </w:rPr>
        <w:t>公务用车购置</w:t>
      </w:r>
      <w:r>
        <w:rPr>
          <w:rFonts w:hint="eastAsia" w:ascii="仿宋_GB2312" w:eastAsia="仿宋_GB2312"/>
          <w:sz w:val="32"/>
          <w:szCs w:val="32"/>
          <w:lang w:eastAsia="zh-CN"/>
        </w:rPr>
        <w:t>和</w:t>
      </w:r>
      <w:r>
        <w:rPr>
          <w:rFonts w:hint="eastAsia" w:ascii="仿宋_GB2312" w:eastAsia="仿宋_GB2312"/>
          <w:sz w:val="32"/>
          <w:szCs w:val="32"/>
        </w:rPr>
        <w:t>公务接待费支出</w:t>
      </w:r>
      <w:r>
        <w:rPr>
          <w:rFonts w:hint="eastAsia" w:ascii="仿宋_GB2312" w:eastAsia="仿宋_GB2312"/>
          <w:sz w:val="32"/>
          <w:szCs w:val="32"/>
          <w:lang w:eastAsia="zh-CN"/>
        </w:rPr>
        <w:t>，公务用车</w:t>
      </w:r>
      <w:r>
        <w:rPr>
          <w:rFonts w:hint="eastAsia" w:ascii="仿宋_GB2312" w:eastAsia="仿宋_GB2312"/>
          <w:sz w:val="32"/>
          <w:szCs w:val="32"/>
        </w:rPr>
        <w:t>运行维护费支出</w:t>
      </w:r>
      <w:r>
        <w:rPr>
          <w:rFonts w:hint="eastAsia" w:ascii="仿宋_GB2312" w:eastAsia="仿宋_GB2312"/>
          <w:sz w:val="32"/>
          <w:szCs w:val="32"/>
          <w:lang w:val="en-US" w:eastAsia="zh-CN"/>
        </w:rPr>
        <w:t>3万元</w:t>
      </w:r>
      <w:r>
        <w:rPr>
          <w:rFonts w:hint="eastAsia" w:ascii="仿宋_GB2312" w:eastAsia="仿宋_GB2312"/>
          <w:sz w:val="32"/>
          <w:szCs w:val="32"/>
        </w:rPr>
        <w:t>。</w:t>
      </w:r>
    </w:p>
    <w:p>
      <w:pPr>
        <w:ind w:firstLine="640" w:firstLineChars="200"/>
        <w:rPr>
          <w:rFonts w:ascii="仿宋_GB2312" w:hAnsi="宋体" w:eastAsia="仿宋_GB2312"/>
          <w:sz w:val="32"/>
          <w:szCs w:val="32"/>
        </w:rPr>
      </w:pPr>
      <w:r>
        <w:rPr>
          <w:rFonts w:hint="eastAsia" w:ascii="仿宋_GB2312" w:hAnsi="宋体" w:eastAsia="仿宋_GB2312"/>
          <w:sz w:val="32"/>
          <w:szCs w:val="32"/>
        </w:rPr>
        <w:t>与上年相比，</w:t>
      </w:r>
      <w:r>
        <w:rPr>
          <w:rFonts w:hint="eastAsia" w:ascii="仿宋_GB2312" w:hAnsi="宋体" w:eastAsia="仿宋_GB2312"/>
          <w:sz w:val="32"/>
          <w:szCs w:val="32"/>
          <w:lang w:val="en-US" w:eastAsia="zh-CN"/>
        </w:rPr>
        <w:t>2015</w:t>
      </w:r>
      <w:bookmarkStart w:id="0" w:name="_GoBack"/>
      <w:bookmarkEnd w:id="0"/>
      <w:r>
        <w:rPr>
          <w:rFonts w:hint="eastAsia" w:ascii="仿宋_GB2312" w:hAnsi="宋体" w:eastAsia="仿宋_GB2312"/>
          <w:sz w:val="32"/>
          <w:szCs w:val="32"/>
        </w:rPr>
        <w:t>年度</w:t>
      </w:r>
      <w:r>
        <w:rPr>
          <w:rFonts w:hint="eastAsia" w:ascii="仿宋_GB2312" w:eastAsia="仿宋_GB2312"/>
          <w:sz w:val="32"/>
          <w:szCs w:val="32"/>
        </w:rPr>
        <w:t>“</w:t>
      </w:r>
      <w:r>
        <w:rPr>
          <w:rFonts w:hint="eastAsia" w:ascii="仿宋_GB2312" w:hAnsi="宋体" w:eastAsia="仿宋_GB2312"/>
          <w:sz w:val="32"/>
          <w:szCs w:val="32"/>
        </w:rPr>
        <w:t>三公”经费财政拨款支出决算数</w:t>
      </w:r>
      <w:r>
        <w:rPr>
          <w:rFonts w:hint="eastAsia" w:ascii="仿宋_GB2312" w:hAnsi="宋体" w:eastAsia="仿宋_GB2312"/>
          <w:sz w:val="32"/>
          <w:szCs w:val="32"/>
          <w:lang w:eastAsia="zh-CN"/>
        </w:rPr>
        <w:t>与</w:t>
      </w:r>
      <w:r>
        <w:rPr>
          <w:rFonts w:hint="eastAsia" w:ascii="仿宋_GB2312" w:hAnsi="宋体" w:eastAsia="仿宋_GB2312"/>
          <w:sz w:val="32"/>
          <w:szCs w:val="32"/>
        </w:rPr>
        <w:t>上年</w:t>
      </w:r>
      <w:r>
        <w:rPr>
          <w:rFonts w:hint="eastAsia" w:ascii="仿宋_GB2312" w:hAnsi="宋体" w:eastAsia="仿宋_GB2312"/>
          <w:sz w:val="32"/>
          <w:szCs w:val="32"/>
          <w:lang w:eastAsia="zh-CN"/>
        </w:rPr>
        <w:t>相同。</w:t>
      </w:r>
      <w:r>
        <w:rPr>
          <w:rFonts w:hint="eastAsia" w:ascii="仿宋_GB2312" w:hAnsi="宋体" w:eastAsia="仿宋_GB2312"/>
          <w:sz w:val="32"/>
          <w:szCs w:val="32"/>
        </w:rPr>
        <w:t>其中：</w:t>
      </w:r>
      <w:r>
        <w:rPr>
          <w:rFonts w:hint="eastAsia" w:ascii="仿宋_GB2312" w:eastAsia="仿宋_GB2312"/>
          <w:sz w:val="32"/>
          <w:szCs w:val="32"/>
        </w:rPr>
        <w:t>公务用车运行维护费支出</w:t>
      </w:r>
      <w:r>
        <w:rPr>
          <w:rFonts w:hint="eastAsia" w:ascii="仿宋_GB2312" w:eastAsia="仿宋_GB2312"/>
          <w:sz w:val="32"/>
          <w:szCs w:val="32"/>
          <w:lang w:val="en-US" w:eastAsia="zh-CN"/>
        </w:rPr>
        <w:t>3万元</w:t>
      </w:r>
      <w:r>
        <w:rPr>
          <w:rFonts w:hint="eastAsia" w:ascii="仿宋_GB2312" w:eastAsia="仿宋_GB2312"/>
          <w:sz w:val="32"/>
          <w:szCs w:val="32"/>
        </w:rPr>
        <w:t>。</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（二）“三公”经费财政拨款支出决算具体情况说明</w:t>
      </w:r>
    </w:p>
    <w:p>
      <w:pPr>
        <w:ind w:firstLine="640" w:firstLineChars="200"/>
        <w:rPr>
          <w:rFonts w:ascii="仿宋_GB2312" w:eastAsia="仿宋_GB2312"/>
          <w:sz w:val="32"/>
          <w:szCs w:val="32"/>
        </w:rPr>
      </w:pPr>
      <w:r>
        <w:rPr>
          <w:rFonts w:hint="eastAsia" w:ascii="仿宋_GB2312" w:hAnsi="宋体" w:eastAsia="仿宋_GB2312"/>
          <w:sz w:val="32"/>
          <w:szCs w:val="32"/>
          <w:lang w:val="en-US" w:eastAsia="zh-CN"/>
        </w:rPr>
        <w:t>2015</w:t>
      </w:r>
      <w:r>
        <w:rPr>
          <w:rFonts w:hint="eastAsia" w:ascii="仿宋_GB2312" w:hAnsi="宋体" w:eastAsia="仿宋_GB2312"/>
          <w:sz w:val="32"/>
          <w:szCs w:val="32"/>
        </w:rPr>
        <w:t>年</w:t>
      </w:r>
      <w:r>
        <w:rPr>
          <w:rFonts w:hint="eastAsia" w:ascii="仿宋_GB2312" w:eastAsia="仿宋_GB2312"/>
          <w:sz w:val="32"/>
          <w:szCs w:val="32"/>
        </w:rPr>
        <w:t>“三公”经费财政拨款支出决算中，公务用车运行维护费支出</w:t>
      </w:r>
      <w:r>
        <w:rPr>
          <w:rFonts w:hint="eastAsia" w:ascii="仿宋_GB2312" w:eastAsia="仿宋_GB2312"/>
          <w:sz w:val="32"/>
          <w:szCs w:val="32"/>
          <w:lang w:val="en-US" w:eastAsia="zh-CN"/>
        </w:rPr>
        <w:t>3</w:t>
      </w:r>
      <w:r>
        <w:rPr>
          <w:rFonts w:hint="eastAsia" w:ascii="仿宋_GB2312" w:eastAsia="仿宋_GB2312"/>
          <w:sz w:val="32"/>
          <w:szCs w:val="32"/>
        </w:rPr>
        <w:t>万元，占</w:t>
      </w:r>
      <w:r>
        <w:rPr>
          <w:rFonts w:hint="eastAsia" w:ascii="仿宋_GB2312" w:eastAsia="仿宋_GB2312"/>
          <w:sz w:val="32"/>
          <w:szCs w:val="32"/>
          <w:lang w:val="en-US" w:eastAsia="zh-CN"/>
        </w:rPr>
        <w:t>100</w:t>
      </w:r>
      <w:r>
        <w:rPr>
          <w:rFonts w:hint="eastAsia" w:ascii="仿宋_GB2312" w:eastAsia="仿宋_GB2312"/>
          <w:sz w:val="32"/>
          <w:szCs w:val="32"/>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四、其他重要事项的情况说明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（一）机关运行经费支出情况</w:t>
      </w:r>
    </w:p>
    <w:p>
      <w:pPr>
        <w:spacing w:line="580" w:lineRule="exact"/>
        <w:ind w:firstLine="640" w:firstLineChars="200"/>
        <w:rPr>
          <w:rFonts w:eastAsia="仿宋_GB2312"/>
          <w:sz w:val="32"/>
          <w:szCs w:val="32"/>
        </w:rPr>
      </w:pPr>
      <w:r>
        <w:rPr>
          <w:rFonts w:hint="eastAsia" w:ascii="仿宋_GB2312" w:hAnsi="宋体" w:eastAsia="仿宋_GB2312"/>
          <w:sz w:val="32"/>
          <w:szCs w:val="32"/>
          <w:lang w:val="en-US" w:eastAsia="zh-CN"/>
        </w:rPr>
        <w:t>2015</w:t>
      </w:r>
      <w:r>
        <w:rPr>
          <w:rFonts w:hint="eastAsia" w:ascii="仿宋_GB2312" w:hAnsi="宋体" w:eastAsia="仿宋_GB2312"/>
          <w:sz w:val="32"/>
          <w:szCs w:val="32"/>
        </w:rPr>
        <w:t>年本部门机关运行经费支出</w:t>
      </w:r>
      <w:r>
        <w:rPr>
          <w:rFonts w:hint="eastAsia" w:ascii="仿宋_GB2312" w:hAnsi="宋体" w:eastAsia="仿宋_GB2312"/>
          <w:sz w:val="32"/>
          <w:szCs w:val="32"/>
          <w:lang w:val="en-US" w:eastAsia="zh-CN"/>
        </w:rPr>
        <w:t>110.47</w:t>
      </w:r>
      <w:r>
        <w:rPr>
          <w:rFonts w:hint="eastAsia" w:ascii="仿宋_GB2312" w:hAnsi="宋体" w:eastAsia="仿宋_GB2312"/>
          <w:sz w:val="32"/>
          <w:szCs w:val="32"/>
        </w:rPr>
        <w:t>万元（与部门决算中行政单位和参照公务员法管理的事业单位一般公共预算财政拨款基本支出中公用经费之和保持一致），比上年增加</w:t>
      </w:r>
      <w:r>
        <w:rPr>
          <w:rFonts w:hint="eastAsia" w:ascii="仿宋_GB2312" w:hAnsi="宋体" w:eastAsia="仿宋_GB2312"/>
          <w:sz w:val="32"/>
          <w:szCs w:val="32"/>
          <w:lang w:val="en-US" w:eastAsia="zh-CN"/>
        </w:rPr>
        <w:t>17.43</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18.74</w:t>
      </w:r>
      <w:r>
        <w:rPr>
          <w:rFonts w:hint="eastAsia" w:ascii="仿宋_GB2312" w:hAnsi="宋体" w:eastAsia="仿宋_GB2312"/>
          <w:sz w:val="32"/>
          <w:szCs w:val="32"/>
        </w:rPr>
        <w:t>%。主要原因是</w:t>
      </w:r>
      <w:r>
        <w:rPr>
          <w:rFonts w:hint="eastAsia" w:ascii="仿宋_GB2312" w:hAnsi="宋体" w:eastAsia="仿宋_GB2312"/>
          <w:sz w:val="32"/>
          <w:szCs w:val="32"/>
          <w:lang w:eastAsia="zh-CN"/>
        </w:rPr>
        <w:t>人员增加和工资水平提高</w:t>
      </w:r>
      <w:r>
        <w:rPr>
          <w:rFonts w:hint="eastAsia" w:ascii="仿宋_GB2312" w:hAnsi="宋体" w:eastAsia="仿宋_GB2312"/>
          <w:sz w:val="32"/>
          <w:szCs w:val="32"/>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（二）政府采购支出情况说明</w:t>
      </w:r>
    </w:p>
    <w:p>
      <w:pPr>
        <w:spacing w:line="288" w:lineRule="auto"/>
        <w:ind w:firstLine="640" w:firstLineChars="200"/>
        <w:rPr>
          <w:rFonts w:ascii="仿宋_GB2312" w:eastAsia="仿宋_GB2312"/>
          <w:b/>
          <w:sz w:val="32"/>
          <w:szCs w:val="32"/>
        </w:rPr>
      </w:pPr>
      <w:r>
        <w:rPr>
          <w:rFonts w:hint="eastAsia" w:ascii="仿宋_GB2312" w:eastAsia="仿宋_GB2312"/>
          <w:sz w:val="32"/>
          <w:szCs w:val="32"/>
          <w:lang w:val="en-US" w:eastAsia="zh-CN"/>
        </w:rPr>
        <w:t>2015</w:t>
      </w:r>
      <w:r>
        <w:rPr>
          <w:rFonts w:hint="eastAsia" w:ascii="仿宋_GB2312" w:eastAsia="仿宋_GB2312"/>
          <w:sz w:val="32"/>
          <w:szCs w:val="32"/>
        </w:rPr>
        <w:t>年本部门政府采购支出总额</w:t>
      </w:r>
      <w:r>
        <w:rPr>
          <w:rFonts w:hint="eastAsia" w:ascii="仿宋_GB2312" w:eastAsia="仿宋_GB2312"/>
          <w:sz w:val="32"/>
          <w:szCs w:val="32"/>
          <w:lang w:val="en-US" w:eastAsia="zh-CN"/>
        </w:rPr>
        <w:t>3.5</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3.5</w:t>
      </w:r>
      <w:r>
        <w:rPr>
          <w:rFonts w:hint="eastAsia" w:ascii="仿宋_GB2312" w:eastAsia="仿宋_GB2312"/>
          <w:sz w:val="32"/>
          <w:szCs w:val="32"/>
        </w:rPr>
        <w:t>万元。</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（三）国有资产占用情况</w:t>
      </w:r>
    </w:p>
    <w:p>
      <w:pPr>
        <w:spacing w:line="580" w:lineRule="exact"/>
        <w:ind w:firstLine="640" w:firstLineChars="200"/>
        <w:rPr>
          <w:rFonts w:ascii="仿宋_GB2312" w:eastAsia="仿宋_GB2312"/>
          <w:b/>
          <w:sz w:val="32"/>
          <w:szCs w:val="32"/>
        </w:rPr>
      </w:pPr>
      <w:r>
        <w:rPr>
          <w:rFonts w:hint="eastAsia" w:ascii="仿宋_GB2312" w:eastAsia="仿宋_GB2312"/>
          <w:sz w:val="32"/>
          <w:szCs w:val="32"/>
        </w:rPr>
        <w:t>截至</w:t>
      </w:r>
      <w:r>
        <w:rPr>
          <w:rFonts w:hint="eastAsia" w:ascii="仿宋_GB2312" w:eastAsia="仿宋_GB2312"/>
          <w:sz w:val="32"/>
          <w:szCs w:val="32"/>
          <w:lang w:val="en-US" w:eastAsia="zh-CN"/>
        </w:rPr>
        <w:t>2015</w:t>
      </w:r>
      <w:r>
        <w:rPr>
          <w:rFonts w:hint="eastAsia" w:ascii="仿宋_GB2312" w:eastAsia="仿宋_GB2312"/>
          <w:sz w:val="32"/>
          <w:szCs w:val="32"/>
        </w:rPr>
        <w:t>年12月31日，本部门共有车辆</w:t>
      </w:r>
      <w:r>
        <w:rPr>
          <w:rFonts w:hint="eastAsia" w:ascii="仿宋_GB2312" w:eastAsia="仿宋_GB2312"/>
          <w:sz w:val="32"/>
          <w:szCs w:val="32"/>
          <w:lang w:val="en-US" w:eastAsia="zh-CN"/>
        </w:rPr>
        <w:t>1</w:t>
      </w:r>
      <w:r>
        <w:rPr>
          <w:rFonts w:hint="eastAsia" w:ascii="仿宋_GB2312" w:eastAsia="仿宋_GB2312"/>
          <w:sz w:val="32"/>
          <w:szCs w:val="32"/>
        </w:rPr>
        <w:t>辆，其中，一般执法执勤用车</w:t>
      </w:r>
      <w:r>
        <w:rPr>
          <w:rFonts w:hint="eastAsia" w:ascii="仿宋_GB2312" w:eastAsia="仿宋_GB2312"/>
          <w:sz w:val="32"/>
          <w:szCs w:val="32"/>
          <w:lang w:val="en-US" w:eastAsia="zh-CN"/>
        </w:rPr>
        <w:t>1</w:t>
      </w:r>
      <w:r>
        <w:rPr>
          <w:rFonts w:hint="eastAsia" w:ascii="仿宋_GB2312" w:eastAsia="仿宋_GB2312"/>
          <w:sz w:val="32"/>
          <w:szCs w:val="32"/>
        </w:rPr>
        <w:t>辆；</w:t>
      </w:r>
      <w:r>
        <w:rPr>
          <w:rFonts w:hint="eastAsia" w:ascii="仿宋_GB2312" w:eastAsia="仿宋_GB2312"/>
          <w:sz w:val="32"/>
          <w:szCs w:val="32"/>
          <w:lang w:eastAsia="zh-CN"/>
        </w:rPr>
        <w:t>没有</w:t>
      </w:r>
      <w:r>
        <w:rPr>
          <w:rFonts w:hint="eastAsia" w:ascii="仿宋_GB2312" w:hAnsi="宋体" w:eastAsia="仿宋_GB2312" w:cs="宋体"/>
          <w:b/>
          <w:kern w:val="0"/>
          <w:sz w:val="32"/>
          <w:szCs w:val="32"/>
        </w:rPr>
        <w:t>单位价值</w:t>
      </w:r>
      <w:r>
        <w:rPr>
          <w:rFonts w:ascii="仿宋_GB2312" w:hAnsi="宋体" w:eastAsia="仿宋_GB2312" w:cs="宋体"/>
          <w:b/>
          <w:kern w:val="0"/>
          <w:sz w:val="32"/>
          <w:szCs w:val="32"/>
        </w:rPr>
        <w:t>50万元以上通用设备</w:t>
      </w:r>
      <w:r>
        <w:rPr>
          <w:rFonts w:hint="eastAsia" w:ascii="仿宋_GB2312" w:hAnsi="宋体" w:eastAsia="仿宋_GB2312" w:cs="宋体"/>
          <w:b/>
          <w:kern w:val="0"/>
          <w:sz w:val="32"/>
          <w:szCs w:val="32"/>
          <w:lang w:eastAsia="zh-CN"/>
        </w:rPr>
        <w:t>和</w:t>
      </w:r>
      <w:r>
        <w:rPr>
          <w:rFonts w:hint="eastAsia" w:ascii="仿宋_GB2312" w:hAnsi="宋体" w:eastAsia="仿宋_GB2312" w:cs="宋体"/>
          <w:b/>
          <w:kern w:val="0"/>
          <w:sz w:val="32"/>
          <w:szCs w:val="32"/>
        </w:rPr>
        <w:t>单价</w:t>
      </w:r>
      <w:r>
        <w:rPr>
          <w:rFonts w:ascii="仿宋_GB2312" w:hAnsi="宋体" w:eastAsia="仿宋_GB2312" w:cs="宋体"/>
          <w:b/>
          <w:kern w:val="0"/>
          <w:sz w:val="32"/>
          <w:szCs w:val="32"/>
        </w:rPr>
        <w:t>100万元以上专用设备</w:t>
      </w:r>
      <w:r>
        <w:rPr>
          <w:rFonts w:hint="eastAsia" w:ascii="仿宋_GB2312" w:hAnsi="宋体" w:eastAsia="仿宋_GB2312" w:cs="宋体"/>
          <w:b/>
          <w:kern w:val="0"/>
          <w:sz w:val="32"/>
          <w:szCs w:val="32"/>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第四部分  名词解释</w:t>
      </w:r>
    </w:p>
    <w:p>
      <w:pPr>
        <w:spacing w:line="288" w:lineRule="auto"/>
        <w:ind w:firstLine="627" w:firstLineChars="196"/>
        <w:rPr>
          <w:rFonts w:ascii="仿宋_GB2312" w:eastAsia="仿宋_GB2312"/>
          <w:b/>
          <w:sz w:val="32"/>
          <w:szCs w:val="32"/>
        </w:rPr>
      </w:pPr>
      <w:r>
        <w:rPr>
          <w:rFonts w:hint="eastAsia" w:ascii="仿宋_GB2312" w:eastAsia="仿宋_GB2312"/>
          <w:sz w:val="32"/>
          <w:szCs w:val="32"/>
        </w:rPr>
        <w:t>为便于社会公众的理解，各部门需对公开内容中涉及的专业名词进行解释，格式如下：</w:t>
      </w:r>
    </w:p>
    <w:p>
      <w:pPr>
        <w:numPr>
          <w:ilvl w:val="0"/>
          <w:numId w:val="1"/>
        </w:numPr>
        <w:spacing w:line="288" w:lineRule="auto"/>
        <w:ind w:firstLine="630" w:firstLineChars="196"/>
        <w:rPr>
          <w:rFonts w:hint="eastAsia"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五、用事业基金弥补收支差额：</w:t>
      </w:r>
      <w:r>
        <w:rPr>
          <w:rFonts w:hint="eastAsia" w:ascii="仿宋_GB2312" w:eastAsia="仿宋_GB2312"/>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六、年初结转和结余：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七、结余分配：</w:t>
      </w:r>
      <w:r>
        <w:rPr>
          <w:rFonts w:hint="eastAsia" w:ascii="仿宋_GB2312" w:eastAsia="仿宋_GB2312"/>
          <w:sz w:val="32"/>
          <w:szCs w:val="32"/>
        </w:rPr>
        <w:t>指事业事位按规定提取的职工福利基金、事业基金和缴纳的所得税，以及建设单位按规定应交回的基本建设竣工项目结余资金。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八、年末结转和结余：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九、基本支出：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十一、经营支出：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rPr>
        <w:t>十二、“三公”经费：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十三、机关运行经费：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50C1"/>
    <w:multiLevelType w:val="singleLevel"/>
    <w:tmpl w:val="5A5F50C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223834"/>
    <w:rsid w:val="19223834"/>
    <w:rsid w:val="6471714F"/>
    <w:rsid w:val="7C795C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2018-04-10T14:00:00Z</dcterms:created>
  <dc:creator>Administrator</dc:creator>
  <cp:lastModifiedBy>Administrator</cp:lastModifiedBy>
  <dcterms:modified xsi:type="dcterms:W3CDTF">2018-04-11T07:50:14Z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