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663" w:firstLineChars="150"/>
        <w:jc w:val="both"/>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揭阳市揭东区统计局</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第二部分揭阳市揭东区统计局决算表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w:t>
      </w:r>
      <w:r>
        <w:rPr>
          <w:rFonts w:hint="eastAsia" w:ascii="宋体" w:hAnsi="宋体"/>
          <w:b/>
          <w:sz w:val="36"/>
          <w:szCs w:val="36"/>
          <w:lang w:val="en-US" w:eastAsia="zh-CN"/>
        </w:rPr>
        <w:t xml:space="preserve">  </w:t>
      </w:r>
      <w:r>
        <w:rPr>
          <w:rFonts w:hint="eastAsia" w:ascii="宋体" w:hAnsi="宋体"/>
          <w:b/>
          <w:sz w:val="36"/>
          <w:szCs w:val="36"/>
        </w:rPr>
        <w:t>揭阳市揭东区统计局决算情况说明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揭阳市揭东区统计局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贯彻执行国家和省、市有关统计工作的方针政策、方法制度和法律法规，拟定统计工作规划和调查计划并组织实施；负责指导、组织和协调全区统计工作，确保统计数据真实、准确、及时；监督检查统计法律、法规和制度的实施。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2、拟订地方统计报表制度，组织实施全区国民经济核算制度和投入产出调查，核算全区生产总值，汇编提供国民经济核算资料，监督管理全区国民经济核算工作。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3、会同有关部门拟订重大区情区力普查计划、方案，组织实施全区人口、经济、农业等重大区情区力普查，汇总、整理和提供有关区情区力方面的统计数据。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4、组织实施农林牧渔业、工业、建筑业、批发和零售业、住宿和餐饮业、房地产业等统计调查，收集、汇总、整理和提供有关调查的统计数据，综合整理和提供地质勘查、旅游、对外经济、交通运输、邮政、教育、卫生、社会保障、公用事业等全区性基本统计数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5、组织实施能源、投资、科技、人口、劳动力、工资和社会发展基本情况等统计调查，收集、汇总、整理和提供有关调查的统计数据；组织实施服务业统计制度，收集和综合整理相关服务业统计数据。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6、组织全区各地、各部门的经济、社会、科技和资源环境统计调查，统一核定、管理、公布全区性基本统计资料，定期发布全区国民经济和社会发展情况的统计信息。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7、对国民经济、社会发展等情况进行统计分析、统计预测和统计监督，向区委、区政府及有关部门提供统计信息和咨询建议。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8、依法审批区直各部门统计调查项目、方案，指导专业统计基础建设工作，统计基础工作规范化建设，建立健全统计数据质量审核、监控和评估制度，开展对重要统计数据的审核、监控和评估，依法监督管理涉外调查活动。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9、指导全区统计专业技术队伍建设，会同有关部门组织管理全区统计专业技术资格考试、从业资格认定工作，会同有关部门监督管理镇（街道、开发区）级政府（办事处、管委会）统计部门由中央、省、市、县级财政提供的统计经费和专项基本建设。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10、建立并管理统计信息化系统会同统计数据库系统，指导各地、各部门统计数据库和网络的基本标准和运行规则的实施工作，指导全区统计信息化系统建设。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11、配合做好市对我区党政领导班子和领导干部的考核评估工作。负责对各镇（街道、开发区）相关指标数据的收集、审核并参与考评工作。 </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 xml:space="preserve">12、承办区人民政府和上级统计部门交办的其他事项。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揭阳市揭东区统计局是本级财政预算单位，不是汇总单位。</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本部门内设机构4个，下辖事业单位1个。人员构成情况：行政编制9名，后勤2名，事业4名；实有行政8名，后勤</w:t>
      </w:r>
      <w:r>
        <w:rPr>
          <w:rFonts w:hint="eastAsia" w:ascii="仿宋_GB2312" w:eastAsia="仿宋_GB2312"/>
          <w:sz w:val="32"/>
          <w:szCs w:val="32"/>
          <w:lang w:val="en-US" w:eastAsia="zh-CN"/>
        </w:rPr>
        <w:t>2</w:t>
      </w:r>
      <w:r>
        <w:rPr>
          <w:rFonts w:hint="eastAsia" w:ascii="仿宋_GB2312" w:eastAsia="仿宋_GB2312"/>
          <w:sz w:val="32"/>
          <w:szCs w:val="32"/>
        </w:rPr>
        <w:t>名，事业</w:t>
      </w:r>
      <w:r>
        <w:rPr>
          <w:rFonts w:hint="eastAsia" w:ascii="仿宋_GB2312" w:eastAsia="仿宋_GB2312"/>
          <w:sz w:val="32"/>
          <w:szCs w:val="32"/>
          <w:lang w:val="en-US" w:eastAsia="zh-CN"/>
        </w:rPr>
        <w:t>3</w:t>
      </w:r>
      <w:r>
        <w:rPr>
          <w:rFonts w:hint="eastAsia" w:ascii="仿宋_GB2312" w:eastAsia="仿宋_GB2312"/>
          <w:sz w:val="32"/>
          <w:szCs w:val="32"/>
        </w:rPr>
        <w:t>名。</w:t>
      </w:r>
    </w:p>
    <w:p>
      <w:pPr>
        <w:spacing w:line="580" w:lineRule="exact"/>
        <w:ind w:firstLine="723" w:firstLineChars="200"/>
        <w:rPr>
          <w:rFonts w:ascii="仿宋_GB2312" w:eastAsia="仿宋_GB2312"/>
          <w:sz w:val="28"/>
          <w:szCs w:val="28"/>
          <w:highlight w:val="lightGray"/>
        </w:rPr>
      </w:pPr>
      <w:r>
        <w:rPr>
          <w:rFonts w:hint="eastAsia" w:ascii="宋体" w:hAnsi="宋体"/>
          <w:b/>
          <w:sz w:val="36"/>
          <w:szCs w:val="36"/>
        </w:rPr>
        <w:t>第二部分 揭阳市揭东区统计局决算表</w:t>
      </w:r>
      <w:r>
        <w:rPr>
          <w:rFonts w:hint="eastAsia" w:ascii="宋体" w:hAnsi="宋体"/>
          <w:b/>
          <w:sz w:val="36"/>
          <w:szCs w:val="36"/>
          <w:u w:val="none"/>
        </w:rPr>
        <w:t>(另附表</w:t>
      </w:r>
      <w:r>
        <w:rPr>
          <w:rFonts w:hint="eastAsia" w:ascii="宋体" w:hAnsi="宋体"/>
          <w:b/>
          <w:sz w:val="36"/>
          <w:szCs w:val="36"/>
          <w:u w:val="none"/>
          <w:lang w:eastAsia="zh-CN"/>
        </w:rPr>
        <w:t>）</w:t>
      </w:r>
    </w:p>
    <w:p>
      <w:pPr>
        <w:spacing w:line="288" w:lineRule="auto"/>
        <w:ind w:firstLine="643" w:firstLineChars="200"/>
        <w:rPr>
          <w:rFonts w:ascii="仿宋_GB2312" w:eastAsia="仿宋_GB2312"/>
          <w:b/>
          <w:sz w:val="32"/>
          <w:szCs w:val="32"/>
          <w:highlight w:val="lightGray"/>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揭阳市揭东区统计局决算情况说明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lang w:val="en-US"/>
        </w:rPr>
      </w:pPr>
      <w:r>
        <w:rPr>
          <w:rFonts w:hint="eastAsia" w:ascii="仿宋_GB2312" w:hAnsi="Times New Roman" w:eastAsia="仿宋_GB2312"/>
          <w:b w:val="0"/>
          <w:sz w:val="32"/>
          <w:szCs w:val="32"/>
        </w:rPr>
        <w:t>揭阳市揭东区统计局</w:t>
      </w:r>
      <w:r>
        <w:rPr>
          <w:rFonts w:hint="eastAsia" w:ascii="仿宋_GB2312" w:eastAsia="仿宋_GB2312"/>
          <w:b w:val="0"/>
          <w:sz w:val="32"/>
          <w:szCs w:val="32"/>
          <w:lang w:val="en-US" w:eastAsia="zh-CN"/>
        </w:rPr>
        <w:t>2016</w:t>
      </w:r>
      <w:r>
        <w:rPr>
          <w:rFonts w:hint="eastAsia" w:ascii="仿宋_GB2312" w:eastAsia="仿宋_GB2312"/>
          <w:sz w:val="32"/>
          <w:szCs w:val="32"/>
        </w:rPr>
        <w:t>年度总收入</w:t>
      </w:r>
      <w:r>
        <w:rPr>
          <w:rFonts w:hint="eastAsia" w:ascii="仿宋_GB2312" w:eastAsia="仿宋_GB2312"/>
          <w:sz w:val="32"/>
          <w:szCs w:val="32"/>
          <w:lang w:val="en-US" w:eastAsia="zh-CN"/>
        </w:rPr>
        <w:t>289.63</w:t>
      </w:r>
      <w:r>
        <w:rPr>
          <w:rFonts w:hint="eastAsia" w:ascii="仿宋_GB2312" w:eastAsia="仿宋_GB2312"/>
          <w:sz w:val="32"/>
          <w:szCs w:val="32"/>
        </w:rPr>
        <w:t>万元，其中本年收入</w:t>
      </w:r>
      <w:r>
        <w:rPr>
          <w:rFonts w:hint="eastAsia" w:ascii="仿宋_GB2312" w:eastAsia="仿宋_GB2312"/>
          <w:sz w:val="32"/>
          <w:szCs w:val="32"/>
          <w:lang w:val="en-US" w:eastAsia="zh-CN"/>
        </w:rPr>
        <w:t>289.63</w:t>
      </w:r>
      <w:r>
        <w:rPr>
          <w:rFonts w:hint="eastAsia" w:ascii="仿宋_GB2312" w:eastAsia="仿宋_GB2312"/>
          <w:sz w:val="32"/>
          <w:szCs w:val="32"/>
        </w:rPr>
        <w:t>万元。财政拨款收入</w:t>
      </w:r>
      <w:r>
        <w:rPr>
          <w:rFonts w:hint="eastAsia" w:ascii="仿宋_GB2312" w:eastAsia="仿宋_GB2312"/>
          <w:sz w:val="32"/>
          <w:szCs w:val="32"/>
          <w:lang w:val="en-US" w:eastAsia="zh-CN"/>
        </w:rPr>
        <w:t>289.63</w:t>
      </w:r>
      <w:r>
        <w:rPr>
          <w:rFonts w:hint="eastAsia" w:ascii="仿宋_GB2312" w:eastAsia="仿宋_GB2312"/>
          <w:sz w:val="32"/>
          <w:szCs w:val="32"/>
        </w:rPr>
        <w:t>万元，比上年决算数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78.07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36.9</w:t>
      </w:r>
      <w:r>
        <w:rPr>
          <w:rFonts w:hint="eastAsia" w:ascii="仿宋_GB2312" w:eastAsia="仿宋_GB2312"/>
          <w:sz w:val="32"/>
          <w:szCs w:val="32"/>
        </w:rPr>
        <w:t>%。主要原因是</w:t>
      </w:r>
      <w:r>
        <w:rPr>
          <w:rFonts w:hint="eastAsia" w:ascii="仿宋_GB2312" w:eastAsia="仿宋_GB2312"/>
          <w:sz w:val="32"/>
          <w:szCs w:val="32"/>
          <w:lang w:eastAsia="zh-CN"/>
        </w:rPr>
        <w:t>本年人员增加工资福利提高、农业普查拨款收入</w:t>
      </w:r>
      <w:r>
        <w:rPr>
          <w:rFonts w:hint="eastAsia" w:ascii="仿宋_GB2312" w:eastAsia="仿宋_GB2312"/>
          <w:sz w:val="32"/>
          <w:szCs w:val="32"/>
          <w:lang w:val="en-US"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揭阳市揭东区统计局</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ascii="仿宋_GB2312" w:eastAsia="仿宋_GB2312"/>
          <w:sz w:val="32"/>
          <w:szCs w:val="32"/>
          <w:lang w:val="en-US" w:eastAsia="zh-CN"/>
        </w:rPr>
        <w:t>289.63</w:t>
      </w:r>
      <w:r>
        <w:rPr>
          <w:rFonts w:hint="eastAsia" w:ascii="仿宋_GB2312" w:eastAsia="仿宋_GB2312"/>
          <w:sz w:val="32"/>
          <w:szCs w:val="32"/>
        </w:rPr>
        <w:t>万元，其中本年支出</w:t>
      </w:r>
      <w:r>
        <w:rPr>
          <w:rFonts w:hint="eastAsia" w:ascii="仿宋_GB2312" w:eastAsia="仿宋_GB2312"/>
          <w:sz w:val="32"/>
          <w:szCs w:val="32"/>
          <w:lang w:val="en-US" w:eastAsia="zh-CN"/>
        </w:rPr>
        <w:t>289.63</w:t>
      </w:r>
      <w:r>
        <w:rPr>
          <w:rFonts w:hint="eastAsia" w:ascii="仿宋_GB2312" w:eastAsia="仿宋_GB2312"/>
          <w:sz w:val="32"/>
          <w:szCs w:val="32"/>
        </w:rPr>
        <w:t>万元。具体情况如下：</w:t>
      </w:r>
    </w:p>
    <w:p>
      <w:pPr>
        <w:spacing w:line="640" w:lineRule="exact"/>
        <w:ind w:firstLine="640" w:firstLineChars="200"/>
        <w:rPr>
          <w:rFonts w:hint="eastAsia" w:ascii="仿宋_GB2312" w:eastAsia="仿宋_GB2312"/>
          <w:sz w:val="32"/>
          <w:szCs w:val="32"/>
          <w:lang w:val="en-US" w:eastAsia="zh-CN"/>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289.63</w:t>
      </w:r>
      <w:r>
        <w:rPr>
          <w:rFonts w:hint="eastAsia" w:ascii="仿宋_GB2312" w:eastAsia="仿宋_GB2312"/>
          <w:sz w:val="32"/>
          <w:szCs w:val="32"/>
        </w:rPr>
        <w:t>万元，主要用于</w:t>
      </w:r>
      <w:r>
        <w:rPr>
          <w:rFonts w:hint="eastAsia" w:ascii="仿宋_GB2312" w:eastAsia="仿宋_GB2312"/>
          <w:sz w:val="32"/>
          <w:szCs w:val="32"/>
          <w:lang w:eastAsia="zh-CN"/>
        </w:rPr>
        <w:t>人员工资福利、统计抽样调查、政府雇员工资、农业普查等</w:t>
      </w:r>
      <w:r>
        <w:rPr>
          <w:rFonts w:hint="eastAsia" w:ascii="仿宋_GB2312" w:eastAsia="仿宋_GB2312"/>
          <w:sz w:val="32"/>
          <w:szCs w:val="32"/>
        </w:rPr>
        <w:t>，比上年决算数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78.07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36.9</w:t>
      </w:r>
      <w:r>
        <w:rPr>
          <w:rFonts w:hint="eastAsia" w:ascii="仿宋_GB2312" w:eastAsia="仿宋_GB2312"/>
          <w:sz w:val="32"/>
          <w:szCs w:val="32"/>
        </w:rPr>
        <w:t>%，主要原因是</w:t>
      </w:r>
      <w:r>
        <w:rPr>
          <w:rFonts w:hint="eastAsia" w:ascii="仿宋_GB2312" w:eastAsia="仿宋_GB2312"/>
          <w:sz w:val="32"/>
          <w:szCs w:val="32"/>
          <w:lang w:eastAsia="zh-CN"/>
        </w:rPr>
        <w:t>本年</w:t>
      </w:r>
      <w:r>
        <w:rPr>
          <w:rFonts w:hint="eastAsia" w:ascii="仿宋_GB2312" w:eastAsia="仿宋_GB2312"/>
          <w:sz w:val="32"/>
          <w:szCs w:val="32"/>
          <w:lang w:val="en-US" w:eastAsia="zh-CN"/>
        </w:rPr>
        <w:t>人员增加工资福利提高、农业普查支出。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揭阳市揭东区统计局201</w:t>
      </w:r>
      <w:r>
        <w:rPr>
          <w:rFonts w:hint="eastAsia" w:ascii="仿宋_GB2312" w:eastAsia="仿宋_GB2312"/>
          <w:sz w:val="32"/>
          <w:szCs w:val="32"/>
          <w:lang w:val="en-US" w:eastAsia="zh-CN"/>
        </w:rPr>
        <w:t>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289.63</w:t>
      </w:r>
      <w:r>
        <w:rPr>
          <w:rFonts w:hint="eastAsia" w:ascii="仿宋_GB2312" w:eastAsia="仿宋_GB2312"/>
          <w:sz w:val="32"/>
          <w:szCs w:val="32"/>
        </w:rPr>
        <w:t>万元。其中：一般公共预算财政拨款收入289.63万元，比年初预算数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78.07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36.9</w:t>
      </w:r>
      <w:r>
        <w:rPr>
          <w:rFonts w:hint="eastAsia" w:ascii="仿宋_GB2312" w:eastAsia="仿宋_GB2312"/>
          <w:sz w:val="32"/>
          <w:szCs w:val="32"/>
        </w:rPr>
        <w:t>%；主要原因是</w:t>
      </w:r>
      <w:r>
        <w:rPr>
          <w:rFonts w:hint="eastAsia" w:ascii="仿宋_GB2312" w:eastAsia="仿宋_GB2312"/>
          <w:sz w:val="32"/>
          <w:szCs w:val="32"/>
          <w:lang w:eastAsia="zh-CN"/>
        </w:rPr>
        <w:t>本年人员增加工资福利提高、拨入农业普查经费</w:t>
      </w:r>
      <w:r>
        <w:rPr>
          <w:rFonts w:hint="eastAsia" w:ascii="仿宋_GB2312" w:eastAsia="仿宋_GB2312"/>
          <w:sz w:val="32"/>
          <w:szCs w:val="32"/>
        </w:rPr>
        <w:t>；</w:t>
      </w:r>
      <w:r>
        <w:rPr>
          <w:rFonts w:hint="eastAsia" w:ascii="仿宋_GB2312" w:eastAsia="仿宋_GB2312"/>
          <w:sz w:val="32"/>
          <w:szCs w:val="32"/>
          <w:lang w:val="en-US" w:eastAsia="zh-CN"/>
        </w:rPr>
        <w:t>2016年没有</w:t>
      </w:r>
      <w:r>
        <w:rPr>
          <w:rFonts w:hint="eastAsia" w:ascii="仿宋_GB2312" w:eastAsia="仿宋_GB2312"/>
          <w:sz w:val="32"/>
          <w:szCs w:val="32"/>
        </w:rPr>
        <w:t>政府性基金预算财政拨款收入</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揭阳市揭东区统计局201</w:t>
      </w:r>
      <w:r>
        <w:rPr>
          <w:rFonts w:hint="eastAsia" w:ascii="仿宋_GB2312" w:eastAsia="仿宋_GB2312"/>
          <w:sz w:val="32"/>
          <w:szCs w:val="32"/>
          <w:lang w:val="en-US" w:eastAsia="zh-CN"/>
        </w:rPr>
        <w:t>6</w:t>
      </w:r>
      <w:r>
        <w:rPr>
          <w:rFonts w:hint="eastAsia" w:ascii="仿宋_GB2312" w:eastAsia="仿宋_GB2312"/>
          <w:sz w:val="32"/>
          <w:szCs w:val="32"/>
        </w:rPr>
        <w:t>年度财政拨款支出合计289.63万元。其中：一般公共预算财政拨款支出289.63万元，比年初预算数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78.07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36.9</w:t>
      </w:r>
      <w:r>
        <w:rPr>
          <w:rFonts w:hint="eastAsia" w:ascii="仿宋_GB2312" w:eastAsia="仿宋_GB2312"/>
          <w:sz w:val="32"/>
          <w:szCs w:val="32"/>
        </w:rPr>
        <w:t>%；主要是本年人员增加工资福利提高、农业普查</w:t>
      </w:r>
      <w:r>
        <w:rPr>
          <w:rFonts w:hint="eastAsia" w:ascii="仿宋_GB2312" w:eastAsia="仿宋_GB2312"/>
          <w:sz w:val="32"/>
          <w:szCs w:val="32"/>
          <w:lang w:eastAsia="zh-CN"/>
        </w:rPr>
        <w:t>支出</w:t>
      </w:r>
      <w:r>
        <w:rPr>
          <w:rFonts w:hint="eastAsia" w:ascii="仿宋_GB2312" w:eastAsia="仿宋_GB2312"/>
          <w:sz w:val="32"/>
          <w:szCs w:val="32"/>
        </w:rPr>
        <w:t>；</w:t>
      </w:r>
      <w:r>
        <w:rPr>
          <w:rFonts w:hint="eastAsia" w:ascii="仿宋_GB2312" w:eastAsia="仿宋_GB2312"/>
          <w:sz w:val="32"/>
          <w:szCs w:val="32"/>
          <w:lang w:val="en-US" w:eastAsia="zh-CN"/>
        </w:rPr>
        <w:t>2016年没有</w:t>
      </w:r>
      <w:r>
        <w:rPr>
          <w:rFonts w:hint="eastAsia" w:ascii="仿宋_GB2312" w:eastAsia="仿宋_GB2312"/>
          <w:sz w:val="32"/>
          <w:szCs w:val="32"/>
        </w:rPr>
        <w:t>政府性基金预算财政拨款支出</w:t>
      </w:r>
      <w:r>
        <w:rPr>
          <w:rFonts w:hint="eastAsia" w:ascii="仿宋_GB2312" w:eastAsia="仿宋_GB2312"/>
          <w:sz w:val="32"/>
          <w:szCs w:val="32"/>
          <w:lang w:eastAsia="zh-CN"/>
        </w:rPr>
        <w:t>。</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统计信息事务</w:t>
      </w:r>
      <w:r>
        <w:rPr>
          <w:rFonts w:hint="eastAsia" w:ascii="仿宋_GB2312" w:hAnsi="宋体" w:eastAsia="仿宋_GB2312" w:cs="宋体"/>
          <w:kern w:val="0"/>
          <w:sz w:val="32"/>
          <w:szCs w:val="32"/>
        </w:rPr>
        <w:t>（款）</w:t>
      </w:r>
      <w:r>
        <w:rPr>
          <w:rFonts w:hint="eastAsia" w:ascii="仿宋_GB2312" w:eastAsia="仿宋_GB2312"/>
          <w:sz w:val="32"/>
          <w:szCs w:val="32"/>
        </w:rPr>
        <w:t xml:space="preserve"> 289.63万元，主要用于</w:t>
      </w:r>
      <w:r>
        <w:rPr>
          <w:rFonts w:hint="eastAsia" w:ascii="仿宋_GB2312" w:eastAsia="仿宋_GB2312"/>
          <w:sz w:val="32"/>
          <w:szCs w:val="32"/>
          <w:lang w:eastAsia="zh-CN"/>
        </w:rPr>
        <w:t>人员工资福利、统计抽样调查、政府雇员工资、农业普查等</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揭阳市揭东区统计局201</w:t>
      </w:r>
      <w:r>
        <w:rPr>
          <w:rFonts w:hint="eastAsia" w:ascii="仿宋_GB2312" w:eastAsia="仿宋_GB2312"/>
          <w:sz w:val="32"/>
          <w:szCs w:val="32"/>
          <w:lang w:val="en-US" w:eastAsia="zh-CN"/>
        </w:rPr>
        <w:t>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w:t>
      </w:r>
      <w:r>
        <w:rPr>
          <w:rFonts w:hint="eastAsia" w:ascii="仿宋_GB2312" w:hAnsi="宋体" w:eastAsia="仿宋_GB2312"/>
          <w:sz w:val="32"/>
          <w:szCs w:val="32"/>
          <w:lang w:eastAsia="zh-CN"/>
        </w:rPr>
        <w:t>没有</w:t>
      </w:r>
      <w:r>
        <w:rPr>
          <w:rFonts w:hint="eastAsia" w:ascii="仿宋_GB2312" w:eastAsia="仿宋_GB2312"/>
          <w:sz w:val="32"/>
          <w:szCs w:val="32"/>
        </w:rPr>
        <w:t>因公出国（境）费支出</w:t>
      </w:r>
      <w:r>
        <w:rPr>
          <w:rFonts w:hint="eastAsia" w:ascii="仿宋_GB2312" w:eastAsia="仿宋_GB2312"/>
          <w:sz w:val="32"/>
          <w:szCs w:val="32"/>
          <w:lang w:eastAsia="zh-CN"/>
        </w:rPr>
        <w:t>、</w:t>
      </w:r>
      <w:r>
        <w:rPr>
          <w:rFonts w:hint="eastAsia" w:ascii="仿宋_GB2312" w:eastAsia="仿宋_GB2312"/>
          <w:sz w:val="32"/>
          <w:szCs w:val="32"/>
        </w:rPr>
        <w:t>公务用车购置</w:t>
      </w:r>
      <w:r>
        <w:rPr>
          <w:rFonts w:hint="eastAsia" w:ascii="仿宋_GB2312" w:eastAsia="仿宋_GB2312"/>
          <w:sz w:val="32"/>
          <w:szCs w:val="32"/>
          <w:lang w:eastAsia="zh-CN"/>
        </w:rPr>
        <w:t>和</w:t>
      </w:r>
      <w:r>
        <w:rPr>
          <w:rFonts w:hint="eastAsia" w:ascii="仿宋_GB2312" w:eastAsia="仿宋_GB2312"/>
          <w:sz w:val="32"/>
          <w:szCs w:val="32"/>
        </w:rPr>
        <w:t>公务接待费支出</w:t>
      </w:r>
      <w:r>
        <w:rPr>
          <w:rFonts w:hint="eastAsia" w:ascii="仿宋_GB2312" w:eastAsia="仿宋_GB2312"/>
          <w:sz w:val="32"/>
          <w:szCs w:val="32"/>
          <w:lang w:eastAsia="zh-CN"/>
        </w:rPr>
        <w:t>，公务车</w:t>
      </w:r>
      <w:r>
        <w:rPr>
          <w:rFonts w:hint="eastAsia" w:ascii="仿宋_GB2312" w:eastAsia="仿宋_GB2312"/>
          <w:sz w:val="32"/>
          <w:szCs w:val="32"/>
        </w:rPr>
        <w:t>运行维护费支出</w:t>
      </w:r>
      <w:r>
        <w:rPr>
          <w:rFonts w:hint="eastAsia" w:ascii="仿宋_GB2312" w:eastAsia="仿宋_GB2312"/>
          <w:sz w:val="32"/>
          <w:szCs w:val="32"/>
          <w:lang w:val="en-US" w:eastAsia="zh-CN"/>
        </w:rPr>
        <w:t>3万元</w:t>
      </w:r>
      <w:r>
        <w:rPr>
          <w:rFonts w:hint="eastAsia" w:ascii="仿宋_GB2312"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w:t>
      </w:r>
      <w:r>
        <w:rPr>
          <w:rFonts w:hint="eastAsia" w:ascii="仿宋_GB2312" w:hAnsi="宋体" w:eastAsia="仿宋_GB2312"/>
          <w:sz w:val="32"/>
          <w:szCs w:val="32"/>
          <w:lang w:eastAsia="zh-CN"/>
        </w:rPr>
        <w:t>与</w:t>
      </w:r>
      <w:r>
        <w:rPr>
          <w:rFonts w:hint="eastAsia" w:ascii="仿宋_GB2312" w:hAnsi="宋体" w:eastAsia="仿宋_GB2312"/>
          <w:sz w:val="32"/>
          <w:szCs w:val="32"/>
        </w:rPr>
        <w:t>上年</w:t>
      </w:r>
      <w:r>
        <w:rPr>
          <w:rFonts w:hint="eastAsia" w:ascii="仿宋_GB2312" w:hAnsi="宋体" w:eastAsia="仿宋_GB2312"/>
          <w:sz w:val="32"/>
          <w:szCs w:val="32"/>
          <w:lang w:eastAsia="zh-CN"/>
        </w:rPr>
        <w:t>相同。</w:t>
      </w:r>
      <w:r>
        <w:rPr>
          <w:rFonts w:hint="eastAsia" w:ascii="仿宋_GB2312" w:hAnsi="宋体" w:eastAsia="仿宋_GB2312"/>
          <w:sz w:val="32"/>
          <w:szCs w:val="32"/>
        </w:rPr>
        <w:t>其中：</w:t>
      </w:r>
      <w:r>
        <w:rPr>
          <w:rFonts w:hint="eastAsia" w:ascii="仿宋_GB2312" w:eastAsia="仿宋_GB2312"/>
          <w:sz w:val="32"/>
          <w:szCs w:val="32"/>
        </w:rPr>
        <w:t>公务用车运行维护费支出</w:t>
      </w:r>
      <w:r>
        <w:rPr>
          <w:rFonts w:hint="eastAsia" w:ascii="仿宋_GB2312" w:eastAsia="仿宋_GB2312"/>
          <w:sz w:val="32"/>
          <w:szCs w:val="32"/>
          <w:lang w:val="en-US" w:eastAsia="zh-CN"/>
        </w:rPr>
        <w:t>3万元</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“三公”经费财政拨款支出决算中，公务用车运行维护费支出</w:t>
      </w:r>
      <w:r>
        <w:rPr>
          <w:rFonts w:hint="eastAsia" w:ascii="仿宋_GB2312" w:eastAsia="仿宋_GB2312"/>
          <w:sz w:val="32"/>
          <w:szCs w:val="32"/>
          <w:lang w:val="en-US" w:eastAsia="zh-CN"/>
        </w:rPr>
        <w:t>3</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130.43</w:t>
      </w:r>
      <w:r>
        <w:rPr>
          <w:rFonts w:hint="eastAsia" w:ascii="仿宋_GB2312" w:hAnsi="宋体" w:eastAsia="仿宋_GB2312"/>
          <w:sz w:val="32"/>
          <w:szCs w:val="32"/>
        </w:rPr>
        <w:t>万元（与部门决算中行政单位和参照公务员法管理的事业单位一般公共预算财政拨款基本支出中公用经费之和保持一致），比上年增加</w:t>
      </w:r>
      <w:r>
        <w:rPr>
          <w:rFonts w:hint="eastAsia" w:ascii="仿宋_GB2312" w:hAnsi="宋体" w:eastAsia="仿宋_GB2312"/>
          <w:sz w:val="32"/>
          <w:szCs w:val="32"/>
          <w:lang w:val="en-US" w:eastAsia="zh-CN"/>
        </w:rPr>
        <w:t>19.97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18.08</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本年人员增加工资福利提高</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25.47</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25.47</w:t>
      </w:r>
      <w:r>
        <w:rPr>
          <w:rFonts w:hint="eastAsia" w:ascii="仿宋_GB2312" w:eastAsia="仿宋_GB2312"/>
          <w:sz w:val="32"/>
          <w:szCs w:val="32"/>
        </w:rPr>
        <w:t>万元</w:t>
      </w:r>
      <w:r>
        <w:rPr>
          <w:rFonts w:hint="eastAsia" w:ascii="仿宋_GB2312" w:eastAsia="仿宋_GB2312"/>
          <w:sz w:val="32"/>
          <w:szCs w:val="32"/>
          <w:lang w:eastAsia="zh-CN"/>
        </w:rPr>
        <w:t>，主要是农业普查设备</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辆，其中，一般执法执勤用车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没有</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lang w:eastAsia="zh-CN"/>
        </w:rPr>
        <w:t>和</w:t>
      </w:r>
      <w:r>
        <w:rPr>
          <w:rFonts w:hint="eastAsia" w:ascii="仿宋_GB2312" w:hAnsi="宋体" w:eastAsia="仿宋_GB2312" w:cs="宋体"/>
          <w:b/>
          <w:kern w:val="0"/>
          <w:sz w:val="32"/>
          <w:szCs w:val="32"/>
        </w:rPr>
        <w:t>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23834"/>
    <w:rsid w:val="094F6FCA"/>
    <w:rsid w:val="19223834"/>
    <w:rsid w:val="60DF2C86"/>
    <w:rsid w:val="61450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2018-04-10T14:00:00Z</dcterms:created>
  <dc:creator>Administrator</dc:creator>
  <cp:lastModifiedBy>Administrator</cp:lastModifiedBy>
  <dcterms:modified xsi:type="dcterms:W3CDTF">2018-04-11T07:45:30Z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