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宋体" w:hAnsi="宋体"/>
          <w:b/>
          <w:sz w:val="44"/>
          <w:szCs w:val="44"/>
        </w:rPr>
        <w:t>揭阳市公安局揭东分局201</w:t>
      </w:r>
      <w:r>
        <w:rPr>
          <w:rFonts w:hint="eastAsia" w:ascii="宋体" w:hAnsi="宋体"/>
          <w:b/>
          <w:sz w:val="44"/>
          <w:szCs w:val="44"/>
          <w:lang w:val="en-US" w:eastAsia="zh-CN"/>
        </w:rPr>
        <w:t>9</w:t>
      </w:r>
      <w:r>
        <w:rPr>
          <w:rFonts w:hint="eastAsia" w:ascii="宋体" w:hAnsi="宋体"/>
          <w:b/>
          <w:sz w:val="44"/>
          <w:szCs w:val="44"/>
        </w:rPr>
        <w:t>年公开招聘</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eastAsia="仿宋_GB2312"/>
          <w:b/>
          <w:sz w:val="44"/>
          <w:szCs w:val="44"/>
        </w:rPr>
      </w:pPr>
      <w:r>
        <w:rPr>
          <w:rFonts w:hint="eastAsia" w:ascii="宋体" w:hAnsi="宋体"/>
          <w:b/>
          <w:sz w:val="44"/>
          <w:szCs w:val="44"/>
        </w:rPr>
        <w:t>警务辅助人员</w:t>
      </w:r>
      <w:r>
        <w:rPr>
          <w:rFonts w:hint="eastAsia" w:ascii="宋体" w:hAnsi="宋体"/>
          <w:b/>
          <w:sz w:val="44"/>
          <w:szCs w:val="44"/>
          <w:lang w:eastAsia="zh-CN"/>
        </w:rPr>
        <w:t>公告</w:t>
      </w:r>
    </w:p>
    <w:p>
      <w:pPr>
        <w:keepNext w:val="0"/>
        <w:keepLines w:val="0"/>
        <w:pageBreakBefore w:val="0"/>
        <w:kinsoku/>
        <w:wordWrap/>
        <w:overflowPunct/>
        <w:topLinePunct w:val="0"/>
        <w:autoSpaceDE/>
        <w:autoSpaceDN/>
        <w:bidi w:val="0"/>
        <w:adjustRightInd/>
        <w:snapToGrid/>
        <w:spacing w:line="600" w:lineRule="exact"/>
        <w:ind w:firstLine="720" w:firstLineChars="225"/>
        <w:textAlignment w:val="auto"/>
        <w:outlineLvl w:val="9"/>
        <w:rPr>
          <w:rFonts w:hint="eastAsia" w:eastAsia="仿宋_GB2312"/>
          <w:sz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为适应揭阳揭东公安工作发展和警务辅助人员队伍建设需要，经揭阳市揭东区人民政府批准，按照“公开、平等、竞争、择优”的原则，揭阳市公安局揭东分局201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年面向社会公开招聘警务辅助人员</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名。现将有关事项公告如下：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黑体" w:hAnsi="黑体" w:eastAsia="黑体" w:cs="黑体"/>
          <w:b/>
          <w:bCs/>
          <w:sz w:val="32"/>
          <w:lang w:val="en-US" w:eastAsia="zh-CN"/>
        </w:rPr>
      </w:pPr>
      <w:r>
        <w:rPr>
          <w:rFonts w:hint="eastAsia" w:ascii="黑体" w:hAnsi="黑体" w:eastAsia="黑体" w:cs="黑体"/>
          <w:b/>
          <w:bCs/>
          <w:sz w:val="32"/>
          <w:lang w:val="en-US" w:eastAsia="zh-CN"/>
        </w:rPr>
        <w:t>一、警务辅助人员性质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eastAsia="仿宋_GB2312"/>
          <w:sz w:val="32"/>
          <w:lang w:val="en-US" w:eastAsia="zh-CN"/>
        </w:rPr>
      </w:pPr>
      <w:r>
        <w:rPr>
          <w:rFonts w:hint="eastAsia" w:eastAsia="仿宋_GB2312"/>
          <w:sz w:val="32"/>
          <w:lang w:val="en-US" w:eastAsia="zh-CN"/>
        </w:rPr>
        <w:t>警务辅助人员由揭阳市公安局揭东分局直接指挥和管理使用，辅助公安机关人民警察从事打击违法犯罪、治安巡逻、社区防范等工作，不列入公安序列编制，不具有人民警察和国家公务员身份，不具备执法主体资格，经招考确定聘用的警务辅助人员与揭阳市公安局揭东分局订立劳动合同，到揭阳市公安局揭东分局相应岗位开展辅助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hint="eastAsia" w:ascii="黑体" w:hAnsi="黑体" w:eastAsia="黑体" w:cs="黑体"/>
          <w:b/>
          <w:bCs/>
          <w:sz w:val="32"/>
        </w:rPr>
      </w:pPr>
      <w:r>
        <w:rPr>
          <w:rFonts w:hint="eastAsia" w:ascii="黑体" w:hAnsi="黑体" w:eastAsia="黑体" w:cs="黑体"/>
          <w:b/>
          <w:bCs/>
          <w:sz w:val="32"/>
          <w:lang w:eastAsia="zh-CN"/>
        </w:rPr>
        <w:t>二、招聘</w:t>
      </w:r>
      <w:r>
        <w:rPr>
          <w:rFonts w:hint="eastAsia" w:ascii="黑体" w:hAnsi="黑体" w:eastAsia="黑体" w:cs="黑体"/>
          <w:b/>
          <w:bCs/>
          <w:sz w:val="32"/>
        </w:rPr>
        <w:t>对象</w:t>
      </w:r>
    </w:p>
    <w:p>
      <w:pPr>
        <w:keepNext w:val="0"/>
        <w:keepLines w:val="0"/>
        <w:pageBreakBefore w:val="0"/>
        <w:kinsoku/>
        <w:wordWrap/>
        <w:overflowPunct/>
        <w:topLinePunct w:val="0"/>
        <w:autoSpaceDE/>
        <w:autoSpaceDN/>
        <w:bidi w:val="0"/>
        <w:adjustRightInd/>
        <w:snapToGrid/>
        <w:spacing w:line="600" w:lineRule="exact"/>
        <w:ind w:firstLine="720" w:firstLineChars="225"/>
        <w:textAlignment w:val="auto"/>
        <w:outlineLvl w:val="9"/>
        <w:rPr>
          <w:rFonts w:eastAsia="仿宋_GB2312"/>
          <w:sz w:val="32"/>
        </w:rPr>
      </w:pPr>
      <w:r>
        <w:rPr>
          <w:rFonts w:hint="eastAsia" w:ascii="仿宋_GB2312" w:hAnsi="Arial" w:eastAsia="仿宋_GB2312" w:cs="Arial"/>
          <w:sz w:val="32"/>
          <w:szCs w:val="32"/>
          <w:lang w:eastAsia="zh-CN"/>
        </w:rPr>
        <w:t>招聘对象为具备岗位要求的社会人员或者退伍军人，揭阳市户籍。社会人员要求具有大专以上学历（</w:t>
      </w:r>
      <w:r>
        <w:rPr>
          <w:rFonts w:hint="eastAsia" w:ascii="仿宋_GB2312" w:hAnsi="Arial" w:eastAsia="仿宋_GB2312" w:cs="Arial"/>
          <w:sz w:val="32"/>
          <w:szCs w:val="32"/>
          <w:lang w:val="en-US" w:eastAsia="zh-CN"/>
        </w:rPr>
        <w:t>2019年8月29日前已取得国家承认的学历证书</w:t>
      </w:r>
      <w:r>
        <w:rPr>
          <w:rFonts w:hint="eastAsia" w:ascii="仿宋_GB2312" w:hAnsi="Arial" w:eastAsia="仿宋_GB2312" w:cs="Arial"/>
          <w:sz w:val="32"/>
          <w:szCs w:val="32"/>
          <w:lang w:eastAsia="zh-CN"/>
        </w:rPr>
        <w:t>），专业不限，年龄为18周岁至30周岁（即198</w:t>
      </w:r>
      <w:r>
        <w:rPr>
          <w:rFonts w:hint="eastAsia" w:ascii="仿宋_GB2312" w:hAnsi="Arial" w:eastAsia="仿宋_GB2312" w:cs="Arial"/>
          <w:sz w:val="32"/>
          <w:szCs w:val="32"/>
          <w:lang w:val="en-US" w:eastAsia="zh-CN"/>
        </w:rPr>
        <w:t>8</w:t>
      </w:r>
      <w:r>
        <w:rPr>
          <w:rFonts w:hint="eastAsia" w:ascii="仿宋_GB2312" w:hAnsi="Arial" w:eastAsia="仿宋_GB2312" w:cs="Arial"/>
          <w:sz w:val="32"/>
          <w:szCs w:val="32"/>
          <w:lang w:eastAsia="zh-CN"/>
        </w:rPr>
        <w:t>年</w:t>
      </w:r>
      <w:r>
        <w:rPr>
          <w:rFonts w:hint="eastAsia" w:ascii="仿宋_GB2312" w:hAnsi="Arial" w:eastAsia="仿宋_GB2312" w:cs="Arial"/>
          <w:sz w:val="32"/>
          <w:szCs w:val="32"/>
          <w:lang w:val="en-US" w:eastAsia="zh-CN"/>
        </w:rPr>
        <w:t>8</w:t>
      </w:r>
      <w:r>
        <w:rPr>
          <w:rFonts w:hint="eastAsia" w:ascii="仿宋_GB2312" w:hAnsi="Arial" w:eastAsia="仿宋_GB2312" w:cs="Arial"/>
          <w:sz w:val="32"/>
          <w:szCs w:val="32"/>
          <w:lang w:eastAsia="zh-CN"/>
        </w:rPr>
        <w:t>月</w:t>
      </w:r>
      <w:r>
        <w:rPr>
          <w:rFonts w:hint="eastAsia" w:ascii="仿宋_GB2312" w:hAnsi="Arial" w:eastAsia="仿宋_GB2312" w:cs="Arial"/>
          <w:sz w:val="32"/>
          <w:szCs w:val="32"/>
          <w:lang w:val="en-US" w:eastAsia="zh-CN"/>
        </w:rPr>
        <w:t>26</w:t>
      </w:r>
      <w:r>
        <w:rPr>
          <w:rFonts w:hint="eastAsia" w:ascii="仿宋_GB2312" w:hAnsi="Arial" w:eastAsia="仿宋_GB2312" w:cs="Arial"/>
          <w:sz w:val="32"/>
          <w:szCs w:val="32"/>
          <w:lang w:eastAsia="zh-CN"/>
        </w:rPr>
        <w:t>日至</w:t>
      </w:r>
      <w:r>
        <w:rPr>
          <w:rFonts w:hint="eastAsia" w:ascii="仿宋_GB2312" w:hAnsi="Arial" w:eastAsia="仿宋_GB2312" w:cs="Arial"/>
          <w:sz w:val="32"/>
          <w:szCs w:val="32"/>
          <w:lang w:val="en-US" w:eastAsia="zh-CN"/>
        </w:rPr>
        <w:t>2001</w:t>
      </w:r>
      <w:r>
        <w:rPr>
          <w:rFonts w:hint="eastAsia" w:ascii="仿宋_GB2312" w:hAnsi="Arial" w:eastAsia="仿宋_GB2312" w:cs="Arial"/>
          <w:sz w:val="32"/>
          <w:szCs w:val="32"/>
          <w:lang w:eastAsia="zh-CN"/>
        </w:rPr>
        <w:t>年</w:t>
      </w:r>
      <w:r>
        <w:rPr>
          <w:rFonts w:hint="eastAsia" w:ascii="仿宋_GB2312" w:hAnsi="Arial" w:eastAsia="仿宋_GB2312" w:cs="Arial"/>
          <w:sz w:val="32"/>
          <w:szCs w:val="32"/>
          <w:lang w:val="en-US" w:eastAsia="zh-CN"/>
        </w:rPr>
        <w:t>8</w:t>
      </w:r>
      <w:r>
        <w:rPr>
          <w:rFonts w:hint="eastAsia" w:ascii="仿宋_GB2312" w:hAnsi="Arial" w:eastAsia="仿宋_GB2312" w:cs="Arial"/>
          <w:sz w:val="32"/>
          <w:szCs w:val="32"/>
          <w:lang w:eastAsia="zh-CN"/>
        </w:rPr>
        <w:t>月</w:t>
      </w:r>
      <w:r>
        <w:rPr>
          <w:rFonts w:hint="eastAsia" w:ascii="仿宋_GB2312" w:hAnsi="Arial" w:eastAsia="仿宋_GB2312" w:cs="Arial"/>
          <w:sz w:val="32"/>
          <w:szCs w:val="32"/>
          <w:lang w:val="en-US" w:eastAsia="zh-CN"/>
        </w:rPr>
        <w:t>26</w:t>
      </w:r>
      <w:r>
        <w:rPr>
          <w:rFonts w:hint="eastAsia" w:ascii="仿宋_GB2312" w:hAnsi="Arial" w:eastAsia="仿宋_GB2312" w:cs="Arial"/>
          <w:sz w:val="32"/>
          <w:szCs w:val="32"/>
          <w:lang w:eastAsia="zh-CN"/>
        </w:rPr>
        <w:t>日期间出生）；退伍军人要求具有高中或中专以上学历，专业不限，年龄为20周岁至30周岁（即198</w:t>
      </w:r>
      <w:r>
        <w:rPr>
          <w:rFonts w:hint="eastAsia" w:ascii="仿宋_GB2312" w:hAnsi="Arial" w:eastAsia="仿宋_GB2312" w:cs="Arial"/>
          <w:sz w:val="32"/>
          <w:szCs w:val="32"/>
          <w:lang w:val="en-US" w:eastAsia="zh-CN"/>
        </w:rPr>
        <w:t>8</w:t>
      </w:r>
      <w:r>
        <w:rPr>
          <w:rFonts w:hint="eastAsia" w:ascii="仿宋_GB2312" w:hAnsi="Arial" w:eastAsia="仿宋_GB2312" w:cs="Arial"/>
          <w:sz w:val="32"/>
          <w:szCs w:val="32"/>
          <w:lang w:eastAsia="zh-CN"/>
        </w:rPr>
        <w:t>年</w:t>
      </w:r>
      <w:r>
        <w:rPr>
          <w:rFonts w:hint="eastAsia" w:ascii="仿宋_GB2312" w:hAnsi="Arial" w:eastAsia="仿宋_GB2312" w:cs="Arial"/>
          <w:sz w:val="32"/>
          <w:szCs w:val="32"/>
          <w:lang w:val="en-US" w:eastAsia="zh-CN"/>
        </w:rPr>
        <w:t>8</w:t>
      </w:r>
      <w:r>
        <w:rPr>
          <w:rFonts w:hint="eastAsia" w:ascii="仿宋_GB2312" w:hAnsi="Arial" w:eastAsia="仿宋_GB2312" w:cs="Arial"/>
          <w:sz w:val="32"/>
          <w:szCs w:val="32"/>
          <w:lang w:eastAsia="zh-CN"/>
        </w:rPr>
        <w:t>月</w:t>
      </w:r>
      <w:r>
        <w:rPr>
          <w:rFonts w:hint="eastAsia" w:ascii="仿宋_GB2312" w:hAnsi="Arial" w:eastAsia="仿宋_GB2312" w:cs="Arial"/>
          <w:sz w:val="32"/>
          <w:szCs w:val="32"/>
          <w:lang w:val="en-US" w:eastAsia="zh-CN"/>
        </w:rPr>
        <w:t>26</w:t>
      </w:r>
      <w:r>
        <w:rPr>
          <w:rFonts w:hint="eastAsia" w:ascii="仿宋_GB2312" w:hAnsi="Arial" w:eastAsia="仿宋_GB2312" w:cs="Arial"/>
          <w:sz w:val="32"/>
          <w:szCs w:val="32"/>
          <w:lang w:eastAsia="zh-CN"/>
        </w:rPr>
        <w:t>日至</w:t>
      </w:r>
      <w:r>
        <w:rPr>
          <w:rFonts w:hint="eastAsia" w:ascii="仿宋_GB2312" w:hAnsi="Arial" w:eastAsia="仿宋_GB2312" w:cs="Arial"/>
          <w:sz w:val="32"/>
          <w:szCs w:val="32"/>
          <w:lang w:val="en-US" w:eastAsia="zh-CN"/>
        </w:rPr>
        <w:t>1999</w:t>
      </w:r>
      <w:r>
        <w:rPr>
          <w:rFonts w:hint="eastAsia" w:ascii="仿宋_GB2312" w:hAnsi="Arial" w:eastAsia="仿宋_GB2312" w:cs="Arial"/>
          <w:sz w:val="32"/>
          <w:szCs w:val="32"/>
          <w:lang w:eastAsia="zh-CN"/>
        </w:rPr>
        <w:t>年</w:t>
      </w:r>
      <w:r>
        <w:rPr>
          <w:rFonts w:hint="eastAsia" w:ascii="仿宋_GB2312" w:hAnsi="Arial" w:eastAsia="仿宋_GB2312" w:cs="Arial"/>
          <w:sz w:val="32"/>
          <w:szCs w:val="32"/>
          <w:lang w:val="en-US" w:eastAsia="zh-CN"/>
        </w:rPr>
        <w:t>8</w:t>
      </w:r>
      <w:r>
        <w:rPr>
          <w:rFonts w:hint="eastAsia" w:ascii="仿宋_GB2312" w:hAnsi="Arial" w:eastAsia="仿宋_GB2312" w:cs="Arial"/>
          <w:sz w:val="32"/>
          <w:szCs w:val="32"/>
          <w:lang w:eastAsia="zh-CN"/>
        </w:rPr>
        <w:t>月</w:t>
      </w:r>
      <w:r>
        <w:rPr>
          <w:rFonts w:hint="eastAsia" w:ascii="仿宋_GB2312" w:hAnsi="Arial" w:eastAsia="仿宋_GB2312" w:cs="Arial"/>
          <w:sz w:val="32"/>
          <w:szCs w:val="32"/>
          <w:lang w:val="en-US" w:eastAsia="zh-CN"/>
        </w:rPr>
        <w:t>26</w:t>
      </w:r>
      <w:r>
        <w:rPr>
          <w:rFonts w:hint="eastAsia" w:ascii="仿宋_GB2312" w:hAnsi="Arial" w:eastAsia="仿宋_GB2312" w:cs="Arial"/>
          <w:sz w:val="32"/>
          <w:szCs w:val="32"/>
          <w:lang w:eastAsia="zh-CN"/>
        </w:rPr>
        <w:t>日期间出生）。具体要求详见《揭阳市公安局揭东分局201</w:t>
      </w:r>
      <w:r>
        <w:rPr>
          <w:rFonts w:hint="eastAsia" w:ascii="仿宋_GB2312" w:hAnsi="Arial" w:eastAsia="仿宋_GB2312" w:cs="Arial"/>
          <w:sz w:val="32"/>
          <w:szCs w:val="32"/>
          <w:lang w:val="en-US" w:eastAsia="zh-CN"/>
        </w:rPr>
        <w:t>9</w:t>
      </w:r>
      <w:r>
        <w:rPr>
          <w:rFonts w:hint="eastAsia" w:ascii="仿宋_GB2312" w:hAnsi="Arial" w:eastAsia="仿宋_GB2312" w:cs="Arial"/>
          <w:sz w:val="32"/>
          <w:szCs w:val="32"/>
          <w:lang w:eastAsia="zh-CN"/>
        </w:rPr>
        <w:t>年公开招聘警务辅助人员岗位表》（见附件</w:t>
      </w:r>
      <w:r>
        <w:rPr>
          <w:rFonts w:hint="eastAsia" w:ascii="仿宋_GB2312" w:hAnsi="Arial" w:eastAsia="仿宋_GB2312" w:cs="Arial"/>
          <w:sz w:val="32"/>
          <w:szCs w:val="32"/>
          <w:lang w:val="en-US" w:eastAsia="zh-CN"/>
        </w:rPr>
        <w:t>1）。</w:t>
      </w:r>
    </w:p>
    <w:p>
      <w:pPr>
        <w:ind w:firstLine="643" w:firstLineChars="200"/>
        <w:rPr>
          <w:rFonts w:hint="eastAsia" w:ascii="黑体" w:eastAsia="黑体"/>
          <w:b/>
          <w:bCs w:val="0"/>
          <w:sz w:val="32"/>
          <w:szCs w:val="32"/>
        </w:rPr>
      </w:pPr>
      <w:r>
        <w:rPr>
          <w:rFonts w:hint="eastAsia" w:ascii="黑体" w:eastAsia="黑体"/>
          <w:b/>
          <w:bCs w:val="0"/>
          <w:sz w:val="32"/>
          <w:szCs w:val="32"/>
        </w:rPr>
        <w:t>三、报考条件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（一）具有中华人民共和国国籍；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（二）拥护中华人民共和国宪法，遵守国家法律法规，品行端正；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（三）具有强烈的事业心和责任感，具备招聘岗位要求的工作能力；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（四）具备招聘岗位所需要的户籍、学历、年龄等条件；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（五）符合计划生育政策规定；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pPr>
      <w:r>
        <w:rPr>
          <w:rFonts w:hint="eastAsia" w:ascii="仿宋_GB2312" w:hAnsi="Arial" w:eastAsia="仿宋_GB2312" w:cs="Arial"/>
          <w:kern w:val="2"/>
          <w:sz w:val="32"/>
          <w:szCs w:val="32"/>
          <w:lang w:val="en-US" w:eastAsia="zh-CN" w:bidi="ar-SA"/>
        </w:rPr>
        <w:t>（六）身体健康，具备正常履行职责的身体条件。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pPr>
      <w:r>
        <w:rPr>
          <w:rFonts w:hint="eastAsia" w:ascii="仿宋_GB2312" w:hAnsi="宋体" w:eastAsia="仿宋_GB2312" w:cs="仿宋_GB2312"/>
          <w:b/>
          <w:i w:val="0"/>
          <w:caps w:val="0"/>
          <w:color w:val="333333"/>
          <w:spacing w:val="0"/>
          <w:sz w:val="32"/>
          <w:szCs w:val="32"/>
          <w:shd w:val="clear" w:color="auto" w:fill="FFFFFF"/>
        </w:rPr>
        <w:t>下列人员不得报考：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（一）受过刑事处罚或者涉嫌违法犯罪尚未查清的；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（二）曾被行政拘留、收容教养、收容教育或者有吸毒史的；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（三）被国家机关、事业单位开除公职或者辞退的；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（四）曾因违反公安机关管理规定而解除劳动合同的；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（五）有较为严重的个人不良信用记录的；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（六）在各种考试中被认定有舞弊等严重违反考试纪律行为的；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（七）全日制普通高等院校在读学生、现役军人，直系血亲和对本人有重大影响的旁系血亲中有被判处死刑、正在服刑、参与法轮功等邪教组织或在境外从事颠覆我国政权活动等情形的；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7"/>
        <w:rPr>
          <w:rFonts w:hint="eastAsia" w:ascii="仿宋_GB2312" w:hAnsi="Arial" w:eastAsia="仿宋_GB2312" w:cs="Arial"/>
          <w:kern w:val="2"/>
          <w:sz w:val="32"/>
          <w:szCs w:val="32"/>
          <w:lang w:val="en-US" w:eastAsia="zh-CN" w:bidi="ar-SA"/>
        </w:rPr>
      </w:pPr>
      <w:r>
        <w:rPr>
          <w:rFonts w:hint="eastAsia" w:ascii="仿宋_GB2312" w:hAnsi="Arial" w:eastAsia="仿宋_GB2312" w:cs="Arial"/>
          <w:kern w:val="2"/>
          <w:sz w:val="32"/>
          <w:szCs w:val="32"/>
          <w:lang w:val="en-US" w:eastAsia="zh-CN" w:bidi="ar-SA"/>
        </w:rPr>
        <w:t>（八）其他不适合从事警务辅助工作的。</w:t>
      </w:r>
    </w:p>
    <w:p>
      <w:pPr>
        <w:ind w:firstLine="643" w:firstLineChars="200"/>
        <w:rPr>
          <w:rFonts w:hint="eastAsia" w:ascii="黑体" w:eastAsia="黑体"/>
          <w:b/>
          <w:bCs w:val="0"/>
          <w:sz w:val="32"/>
          <w:szCs w:val="32"/>
        </w:rPr>
      </w:pPr>
      <w:r>
        <w:rPr>
          <w:rFonts w:hint="eastAsia" w:ascii="黑体" w:eastAsia="黑体"/>
          <w:b/>
          <w:bCs w:val="0"/>
          <w:sz w:val="32"/>
          <w:szCs w:val="32"/>
        </w:rPr>
        <w:t>四、报名办法</w:t>
      </w:r>
    </w:p>
    <w:p>
      <w:pPr>
        <w:ind w:firstLine="640" w:firstLineChars="200"/>
        <w:rPr>
          <w:rFonts w:hint="eastAsia" w:ascii="仿宋_GB2312" w:eastAsia="仿宋_GB2312"/>
          <w:sz w:val="32"/>
          <w:szCs w:val="32"/>
        </w:rPr>
      </w:pPr>
      <w:r>
        <w:rPr>
          <w:rFonts w:hint="eastAsia" w:ascii="仿宋_GB2312" w:eastAsia="仿宋_GB2312"/>
          <w:sz w:val="32"/>
          <w:szCs w:val="32"/>
        </w:rPr>
        <w:t>（一）招聘岗位（详见附件1）。</w:t>
      </w:r>
    </w:p>
    <w:p>
      <w:pPr>
        <w:ind w:firstLine="640" w:firstLineChars="200"/>
        <w:rPr>
          <w:rFonts w:hint="eastAsia" w:ascii="仿宋_GB2312" w:eastAsia="仿宋_GB2312"/>
          <w:sz w:val="32"/>
          <w:szCs w:val="32"/>
        </w:rPr>
      </w:pPr>
      <w:r>
        <w:rPr>
          <w:rFonts w:hint="eastAsia" w:ascii="仿宋_GB2312" w:eastAsia="仿宋_GB2312"/>
          <w:sz w:val="32"/>
          <w:szCs w:val="32"/>
        </w:rPr>
        <w:t>（二）报名时间、地点和方式。</w:t>
      </w:r>
    </w:p>
    <w:p>
      <w:pPr>
        <w:ind w:firstLine="640" w:firstLineChars="200"/>
        <w:rPr>
          <w:rFonts w:hint="eastAsia" w:ascii="仿宋_GB2312" w:eastAsia="仿宋_GB2312"/>
          <w:sz w:val="32"/>
          <w:szCs w:val="32"/>
        </w:rPr>
      </w:pPr>
      <w:r>
        <w:rPr>
          <w:rFonts w:hint="eastAsia" w:ascii="仿宋_GB2312" w:eastAsia="仿宋_GB2312"/>
          <w:sz w:val="32"/>
          <w:szCs w:val="32"/>
        </w:rPr>
        <w:t>1.报名时间：</w:t>
      </w:r>
      <w:r>
        <w:rPr>
          <w:rFonts w:hint="eastAsia" w:ascii="仿宋_GB2312" w:eastAsia="仿宋_GB2312"/>
          <w:sz w:val="32"/>
          <w:szCs w:val="32"/>
          <w:lang w:val="en-US" w:eastAsia="zh-CN"/>
        </w:rPr>
        <w:t>2019</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r>
        <w:rPr>
          <w:rFonts w:hint="eastAsia" w:ascii="仿宋_GB2312" w:eastAsia="仿宋_GB2312"/>
          <w:sz w:val="32"/>
          <w:szCs w:val="32"/>
          <w:lang w:val="en-US" w:eastAsia="zh-CN"/>
        </w:rPr>
        <w:t>-31日</w:t>
      </w:r>
      <w:r>
        <w:rPr>
          <w:rFonts w:hint="eastAsia" w:ascii="仿宋_GB2312" w:eastAsia="仿宋_GB2312"/>
          <w:sz w:val="32"/>
          <w:szCs w:val="32"/>
        </w:rPr>
        <w:t>上午9：00-11：30，下午14：00-16：30。</w:t>
      </w:r>
    </w:p>
    <w:p>
      <w:pPr>
        <w:ind w:firstLine="640" w:firstLineChars="200"/>
        <w:rPr>
          <w:rFonts w:hint="eastAsia" w:ascii="仿宋_GB2312" w:eastAsia="仿宋_GB2312"/>
          <w:sz w:val="32"/>
          <w:szCs w:val="32"/>
        </w:rPr>
      </w:pPr>
      <w:r>
        <w:rPr>
          <w:rFonts w:hint="eastAsia" w:ascii="仿宋_GB2312" w:eastAsia="仿宋_GB2312"/>
          <w:sz w:val="32"/>
          <w:szCs w:val="32"/>
        </w:rPr>
        <w:t>2.报名地点：揭阳市揭东区曲溪城西金凤路揭阳市公安局揭东分局一楼会议室。</w:t>
      </w:r>
    </w:p>
    <w:p>
      <w:pPr>
        <w:ind w:firstLine="640" w:firstLineChars="200"/>
        <w:rPr>
          <w:rFonts w:hint="eastAsia" w:ascii="仿宋_GB2312" w:eastAsia="仿宋_GB2312"/>
          <w:sz w:val="32"/>
          <w:szCs w:val="32"/>
        </w:rPr>
      </w:pPr>
      <w:r>
        <w:rPr>
          <w:rFonts w:hint="eastAsia" w:ascii="仿宋_GB2312" w:eastAsia="仿宋_GB2312"/>
          <w:sz w:val="32"/>
          <w:szCs w:val="32"/>
        </w:rPr>
        <w:t>3.报名方式：现场报名。</w:t>
      </w:r>
    </w:p>
    <w:p>
      <w:pPr>
        <w:ind w:firstLine="640" w:firstLineChars="200"/>
        <w:rPr>
          <w:rFonts w:hint="eastAsia" w:ascii="仿宋_GB2312" w:eastAsia="仿宋_GB2312"/>
          <w:sz w:val="32"/>
          <w:szCs w:val="32"/>
        </w:rPr>
      </w:pPr>
      <w:r>
        <w:rPr>
          <w:rFonts w:hint="eastAsia" w:ascii="仿宋_GB2312" w:eastAsia="仿宋_GB2312"/>
          <w:sz w:val="32"/>
          <w:szCs w:val="32"/>
        </w:rPr>
        <w:t>报考人员自行到“揭阳市揭东区人民政府网”（</w:t>
      </w:r>
      <w:r>
        <w:rPr>
          <w:rFonts w:hint="eastAsia" w:ascii="仿宋_GB2312" w:eastAsia="仿宋_GB2312"/>
          <w:sz w:val="32"/>
        </w:rPr>
        <w:t>网址：http://www.jiedong.gov.cn/）或“</w:t>
      </w:r>
      <w:r>
        <w:rPr>
          <w:rFonts w:hint="eastAsia" w:ascii="仿宋_GB2312" w:eastAsia="仿宋_GB2312"/>
          <w:sz w:val="32"/>
          <w:lang w:eastAsia="zh-CN"/>
        </w:rPr>
        <w:t>揭阳市公安局</w:t>
      </w:r>
      <w:r>
        <w:rPr>
          <w:rFonts w:hint="eastAsia" w:ascii="仿宋_GB2312" w:eastAsia="仿宋_GB2312"/>
          <w:sz w:val="32"/>
        </w:rPr>
        <w:t>”网</w:t>
      </w:r>
      <w:r>
        <w:rPr>
          <w:rFonts w:hint="eastAsia" w:ascii="仿宋_GB2312" w:eastAsia="仿宋_GB2312"/>
          <w:sz w:val="32"/>
          <w:lang w:eastAsia="zh-CN"/>
        </w:rPr>
        <w:t>站</w:t>
      </w:r>
      <w:r>
        <w:rPr>
          <w:rFonts w:hint="eastAsia" w:ascii="仿宋_GB2312" w:eastAsia="仿宋_GB2312"/>
          <w:sz w:val="32"/>
        </w:rPr>
        <w:t>（网址：http://www.</w:t>
      </w:r>
      <w:r>
        <w:rPr>
          <w:rFonts w:hint="eastAsia" w:ascii="仿宋_GB2312" w:eastAsia="仿宋_GB2312"/>
          <w:sz w:val="32"/>
          <w:lang w:val="en-US" w:eastAsia="zh-CN"/>
        </w:rPr>
        <w:t>jieyang</w:t>
      </w:r>
      <w:r>
        <w:rPr>
          <w:rFonts w:hint="eastAsia" w:ascii="仿宋_GB2312" w:eastAsia="仿宋_GB2312"/>
          <w:sz w:val="32"/>
        </w:rPr>
        <w:t>.gov.cn/</w:t>
      </w:r>
      <w:r>
        <w:rPr>
          <w:rFonts w:hint="eastAsia" w:ascii="仿宋_GB2312" w:eastAsia="仿宋_GB2312"/>
          <w:sz w:val="32"/>
          <w:lang w:val="en-US" w:eastAsia="zh-CN"/>
        </w:rPr>
        <w:t>jyga</w:t>
      </w:r>
      <w:r>
        <w:rPr>
          <w:rFonts w:hint="eastAsia" w:ascii="仿宋_GB2312" w:eastAsia="仿宋_GB2312"/>
          <w:sz w:val="32"/>
        </w:rPr>
        <w:t>）</w:t>
      </w:r>
      <w:r>
        <w:rPr>
          <w:rFonts w:hint="eastAsia" w:ascii="仿宋_GB2312" w:eastAsia="仿宋_GB2312"/>
          <w:sz w:val="32"/>
          <w:szCs w:val="32"/>
        </w:rPr>
        <w:t>下载《</w:t>
      </w:r>
      <w:r>
        <w:rPr>
          <w:rFonts w:hint="eastAsia" w:eastAsia="仿宋_GB2312"/>
          <w:sz w:val="32"/>
        </w:rPr>
        <w:t>揭阳市公安局揭东分</w:t>
      </w:r>
      <w:r>
        <w:rPr>
          <w:rFonts w:hint="eastAsia" w:ascii="仿宋" w:hAnsi="仿宋" w:eastAsia="仿宋"/>
          <w:sz w:val="32"/>
        </w:rPr>
        <w:t>局201</w:t>
      </w:r>
      <w:r>
        <w:rPr>
          <w:rFonts w:hint="eastAsia" w:ascii="仿宋" w:hAnsi="仿宋" w:eastAsia="仿宋"/>
          <w:sz w:val="32"/>
          <w:lang w:val="en-US" w:eastAsia="zh-CN"/>
        </w:rPr>
        <w:t>9</w:t>
      </w:r>
      <w:r>
        <w:rPr>
          <w:rFonts w:hint="eastAsia" w:ascii="仿宋" w:hAnsi="仿宋" w:eastAsia="仿宋"/>
          <w:sz w:val="32"/>
        </w:rPr>
        <w:t>年</w:t>
      </w:r>
      <w:r>
        <w:rPr>
          <w:rFonts w:hint="eastAsia" w:eastAsia="仿宋_GB2312"/>
          <w:sz w:val="32"/>
        </w:rPr>
        <w:t>公开招聘警务</w:t>
      </w:r>
      <w:bookmarkStart w:id="0" w:name="_GoBack"/>
      <w:bookmarkEnd w:id="0"/>
      <w:r>
        <w:rPr>
          <w:rFonts w:hint="eastAsia" w:eastAsia="仿宋_GB2312"/>
          <w:sz w:val="32"/>
        </w:rPr>
        <w:t>辅助人员报名登记表</w:t>
      </w:r>
      <w:r>
        <w:rPr>
          <w:rFonts w:hint="eastAsia" w:ascii="仿宋_GB2312" w:eastAsia="仿宋_GB2312"/>
          <w:sz w:val="32"/>
          <w:szCs w:val="32"/>
        </w:rPr>
        <w:t>》（见附件2，以下简称《报名登记表》）和《信息采集表》（见附件3），如实填写相关信息。按《信息采集表》要求，在“相片粘贴处”粘贴本人</w:t>
      </w:r>
      <w:r>
        <w:rPr>
          <w:rFonts w:hint="eastAsia" w:ascii="仿宋_GB2312" w:hAnsi="宋体" w:eastAsia="仿宋_GB2312" w:cs="仿宋_GB2312"/>
          <w:b/>
          <w:i w:val="0"/>
          <w:caps w:val="0"/>
          <w:color w:val="333333"/>
          <w:spacing w:val="0"/>
          <w:sz w:val="32"/>
          <w:szCs w:val="32"/>
          <w:shd w:val="clear" w:color="auto" w:fill="FFFFFF"/>
        </w:rPr>
        <w:t>大1寸蓝底正面免冠证件相片</w:t>
      </w:r>
      <w:r>
        <w:rPr>
          <w:rFonts w:hint="eastAsia" w:ascii="仿宋_GB2312" w:hAnsi="宋体" w:eastAsia="仿宋_GB2312" w:cs="仿宋_GB2312"/>
          <w:b/>
          <w:i w:val="0"/>
          <w:caps w:val="0"/>
          <w:color w:val="333333"/>
          <w:spacing w:val="0"/>
          <w:sz w:val="32"/>
          <w:szCs w:val="32"/>
          <w:shd w:val="clear" w:color="auto" w:fill="FFFFFF"/>
          <w:lang w:val="en-US" w:eastAsia="zh-CN"/>
        </w:rPr>
        <w:t>2</w:t>
      </w:r>
      <w:r>
        <w:rPr>
          <w:rFonts w:hint="eastAsia" w:ascii="仿宋_GB2312" w:hAnsi="宋体" w:eastAsia="仿宋_GB2312" w:cs="仿宋_GB2312"/>
          <w:b/>
          <w:i w:val="0"/>
          <w:caps w:val="0"/>
          <w:color w:val="333333"/>
          <w:spacing w:val="0"/>
          <w:sz w:val="32"/>
          <w:szCs w:val="32"/>
          <w:shd w:val="clear" w:color="auto" w:fill="FFFFFF"/>
        </w:rPr>
        <w:t>张</w:t>
      </w:r>
      <w:r>
        <w:rPr>
          <w:rFonts w:hint="eastAsia" w:ascii="仿宋_GB2312" w:eastAsia="仿宋_GB2312"/>
          <w:sz w:val="32"/>
          <w:szCs w:val="32"/>
        </w:rPr>
        <w:t>。报名当天，由本人持相关证件和《报名登记表》（一式二份）、《信息采集表》等资料到揭阳市公安局揭东分局一楼会议室现场报名。报考人员报名时需提供的证件有：有效期内的二代居民身份证或临时身份证、户口簿（包括首页和个人页）、学历证书、退伍证（退伍军人提供）等证件的原件和复印件，以及其他有关证明材料等，并在相关证件的复印件上写明“此件由本人提供，内容与原件相符”字样和姓名、日期。</w:t>
      </w:r>
    </w:p>
    <w:p>
      <w:pPr>
        <w:ind w:firstLine="640" w:firstLineChars="200"/>
        <w:rPr>
          <w:rFonts w:hint="eastAsia" w:ascii="仿宋_GB2312" w:eastAsia="仿宋_GB2312"/>
          <w:sz w:val="32"/>
          <w:szCs w:val="32"/>
        </w:rPr>
      </w:pPr>
      <w:r>
        <w:rPr>
          <w:rFonts w:hint="eastAsia" w:ascii="仿宋_GB2312" w:eastAsia="仿宋_GB2312"/>
          <w:sz w:val="32"/>
          <w:szCs w:val="32"/>
        </w:rPr>
        <w:t>（三）报名要求</w:t>
      </w:r>
    </w:p>
    <w:p>
      <w:pPr>
        <w:ind w:firstLine="640" w:firstLineChars="200"/>
        <w:rPr>
          <w:rFonts w:hint="eastAsia" w:ascii="仿宋_GB2312" w:eastAsia="仿宋_GB2312"/>
          <w:sz w:val="32"/>
          <w:szCs w:val="32"/>
        </w:rPr>
      </w:pPr>
      <w:r>
        <w:rPr>
          <w:rFonts w:hint="eastAsia" w:ascii="仿宋_GB2312" w:eastAsia="仿宋_GB2312"/>
          <w:sz w:val="32"/>
          <w:szCs w:val="32"/>
        </w:rPr>
        <w:t>报考人员只能报考一个岗位，不得用新、旧两个身份证同时报名，报名与考试时使用的身份证必须一致。报名时，报考人员提交的报考材料应当真实、准确。凡提供虚假报考材料的，一经查实，立即取消报考资格，涉及法律问题的，将依法追究法律责任。</w:t>
      </w:r>
    </w:p>
    <w:p>
      <w:pPr>
        <w:numPr>
          <w:ilvl w:val="0"/>
          <w:numId w:val="1"/>
        </w:numPr>
        <w:ind w:firstLine="640" w:firstLineChars="200"/>
        <w:rPr>
          <w:rFonts w:hint="eastAsia" w:ascii="仿宋_GB2312" w:eastAsia="仿宋_GB2312"/>
          <w:sz w:val="32"/>
          <w:szCs w:val="32"/>
        </w:rPr>
      </w:pPr>
      <w:r>
        <w:rPr>
          <w:rFonts w:hint="eastAsia" w:ascii="仿宋_GB2312" w:eastAsia="仿宋_GB2312"/>
          <w:sz w:val="32"/>
          <w:szCs w:val="32"/>
        </w:rPr>
        <w:t>国有单位正式员工报考，须征得工作单位同意，并在报名时出具单位同意报考证明。</w:t>
      </w:r>
    </w:p>
    <w:p>
      <w:pPr>
        <w:ind w:firstLine="643" w:firstLineChars="200"/>
        <w:rPr>
          <w:rFonts w:hint="eastAsia" w:ascii="黑体" w:eastAsia="黑体"/>
          <w:b/>
          <w:bCs w:val="0"/>
          <w:sz w:val="32"/>
          <w:szCs w:val="32"/>
        </w:rPr>
      </w:pPr>
      <w:r>
        <w:rPr>
          <w:rFonts w:hint="eastAsia" w:ascii="黑体" w:eastAsia="黑体"/>
          <w:b/>
          <w:bCs w:val="0"/>
          <w:sz w:val="32"/>
          <w:szCs w:val="32"/>
        </w:rPr>
        <w:t>五、资格审查</w:t>
      </w:r>
    </w:p>
    <w:p>
      <w:pPr>
        <w:ind w:firstLine="640" w:firstLineChars="200"/>
        <w:rPr>
          <w:rFonts w:hint="eastAsia" w:ascii="仿宋_GB2312" w:eastAsia="仿宋_GB2312"/>
          <w:sz w:val="32"/>
          <w:szCs w:val="32"/>
        </w:rPr>
      </w:pPr>
      <w:r>
        <w:rPr>
          <w:rFonts w:hint="eastAsia" w:ascii="仿宋_GB2312" w:eastAsia="仿宋_GB2312"/>
          <w:sz w:val="32"/>
          <w:szCs w:val="32"/>
        </w:rPr>
        <w:t>报名现场将进行报考资格审查，资格审查合格者发给《准考证》。考生凭盖有“报名资格审查合格”印章的《报名登记表》和本人有效期内的二代居民身份证或临时身份证，于201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日上午9时至11时30分，到</w:t>
      </w:r>
      <w:r>
        <w:rPr>
          <w:rFonts w:hint="eastAsia" w:ascii="仿宋_GB2312" w:eastAsia="仿宋_GB2312"/>
          <w:sz w:val="32"/>
          <w:szCs w:val="32"/>
          <w:lang w:eastAsia="zh-CN"/>
        </w:rPr>
        <w:t>揭阳</w:t>
      </w:r>
      <w:r>
        <w:rPr>
          <w:rFonts w:hint="eastAsia" w:ascii="仿宋_GB2312" w:eastAsia="仿宋_GB2312"/>
          <w:sz w:val="32"/>
          <w:szCs w:val="32"/>
        </w:rPr>
        <w:t>市公安局揭东分局一楼会议室领取《准考证》</w:t>
      </w:r>
      <w:r>
        <w:rPr>
          <w:rFonts w:hint="eastAsia" w:ascii="仿宋_GB2312" w:eastAsia="仿宋_GB2312"/>
          <w:sz w:val="32"/>
          <w:szCs w:val="32"/>
          <w:lang w:val="en-US" w:eastAsia="zh-CN"/>
        </w:rPr>
        <w:t>,</w:t>
      </w:r>
      <w:r>
        <w:rPr>
          <w:rFonts w:hint="eastAsia" w:ascii="仿宋_GB2312" w:eastAsia="仿宋_GB2312"/>
          <w:sz w:val="32"/>
          <w:szCs w:val="32"/>
        </w:rPr>
        <w:t>逾期不领取视为自动放弃考试。资格审查贯穿招聘录用全过程。</w:t>
      </w:r>
    </w:p>
    <w:p>
      <w:pPr>
        <w:ind w:firstLine="643" w:firstLineChars="200"/>
        <w:rPr>
          <w:rFonts w:hint="eastAsia" w:ascii="黑体" w:eastAsia="黑体"/>
          <w:b/>
          <w:sz w:val="32"/>
          <w:szCs w:val="32"/>
        </w:rPr>
      </w:pPr>
      <w:r>
        <w:rPr>
          <w:rFonts w:hint="eastAsia" w:ascii="黑体" w:eastAsia="黑体"/>
          <w:b/>
          <w:sz w:val="32"/>
          <w:szCs w:val="32"/>
        </w:rPr>
        <w:t>六、笔试</w:t>
      </w:r>
    </w:p>
    <w:p>
      <w:pPr>
        <w:ind w:firstLine="640" w:firstLineChars="200"/>
        <w:rPr>
          <w:rFonts w:hint="eastAsia" w:ascii="仿宋_GB2312" w:eastAsia="仿宋_GB2312"/>
          <w:sz w:val="32"/>
          <w:szCs w:val="32"/>
        </w:rPr>
      </w:pPr>
      <w:r>
        <w:rPr>
          <w:rFonts w:hint="eastAsia" w:ascii="仿宋_GB2312" w:eastAsia="仿宋_GB2312"/>
          <w:sz w:val="32"/>
          <w:szCs w:val="32"/>
        </w:rPr>
        <w:t>（一）笔试内容：笔试内容为综合能力测试。测评要素包括三方面：公共基础知识（时事政治、基本法律法规）、行政职业能力测验和申论。卷面满分150分，考试时间为120分钟。</w:t>
      </w:r>
    </w:p>
    <w:p>
      <w:pPr>
        <w:ind w:firstLine="640" w:firstLineChars="200"/>
        <w:rPr>
          <w:rFonts w:hint="eastAsia" w:ascii="仿宋_GB2312" w:eastAsia="仿宋_GB2312"/>
          <w:sz w:val="32"/>
          <w:szCs w:val="32"/>
        </w:rPr>
      </w:pPr>
      <w:r>
        <w:rPr>
          <w:rFonts w:hint="eastAsia" w:ascii="仿宋_GB2312" w:eastAsia="仿宋_GB2312"/>
          <w:sz w:val="32"/>
          <w:szCs w:val="32"/>
        </w:rPr>
        <w:t>（二）笔试时间、地点：见准考证。</w:t>
      </w:r>
    </w:p>
    <w:p>
      <w:pPr>
        <w:ind w:firstLine="640" w:firstLineChars="200"/>
        <w:rPr>
          <w:rFonts w:hint="eastAsia" w:ascii="仿宋_GB2312" w:eastAsia="仿宋_GB2312"/>
          <w:sz w:val="32"/>
          <w:szCs w:val="32"/>
        </w:rPr>
      </w:pPr>
      <w:r>
        <w:rPr>
          <w:rFonts w:hint="eastAsia" w:ascii="仿宋_GB2312" w:eastAsia="仿宋_GB2312"/>
          <w:sz w:val="32"/>
          <w:szCs w:val="32"/>
        </w:rPr>
        <w:t>笔试结束后，在 “</w:t>
      </w:r>
      <w:r>
        <w:rPr>
          <w:rFonts w:hint="eastAsia" w:ascii="仿宋_GB2312" w:eastAsia="仿宋_GB2312"/>
          <w:sz w:val="32"/>
          <w:lang w:eastAsia="zh-CN"/>
        </w:rPr>
        <w:t>揭阳市公安局</w:t>
      </w:r>
      <w:r>
        <w:rPr>
          <w:rFonts w:hint="eastAsia" w:ascii="仿宋_GB2312" w:eastAsia="仿宋_GB2312"/>
          <w:sz w:val="32"/>
        </w:rPr>
        <w:t>”网</w:t>
      </w:r>
      <w:r>
        <w:rPr>
          <w:rFonts w:hint="eastAsia" w:ascii="仿宋_GB2312" w:eastAsia="仿宋_GB2312"/>
          <w:sz w:val="32"/>
          <w:lang w:eastAsia="zh-CN"/>
        </w:rPr>
        <w:t>站</w:t>
      </w:r>
      <w:r>
        <w:rPr>
          <w:rFonts w:hint="eastAsia" w:ascii="仿宋_GB2312" w:eastAsia="仿宋_GB2312"/>
          <w:sz w:val="32"/>
        </w:rPr>
        <w:t>（网址：http://www.</w:t>
      </w:r>
      <w:r>
        <w:rPr>
          <w:rFonts w:hint="eastAsia" w:ascii="仿宋_GB2312" w:eastAsia="仿宋_GB2312"/>
          <w:sz w:val="32"/>
          <w:lang w:val="en-US" w:eastAsia="zh-CN"/>
        </w:rPr>
        <w:t>jieyang</w:t>
      </w:r>
      <w:r>
        <w:rPr>
          <w:rFonts w:hint="eastAsia" w:ascii="仿宋_GB2312" w:eastAsia="仿宋_GB2312"/>
          <w:sz w:val="32"/>
        </w:rPr>
        <w:t>.gov.cn/</w:t>
      </w:r>
      <w:r>
        <w:rPr>
          <w:rFonts w:hint="eastAsia" w:ascii="仿宋_GB2312" w:eastAsia="仿宋_GB2312"/>
          <w:sz w:val="32"/>
          <w:lang w:val="en-US" w:eastAsia="zh-CN"/>
        </w:rPr>
        <w:t>jyga</w:t>
      </w:r>
      <w:r>
        <w:rPr>
          <w:rFonts w:hint="eastAsia" w:ascii="仿宋_GB2312" w:eastAsia="仿宋_GB2312"/>
          <w:sz w:val="32"/>
        </w:rPr>
        <w:t>）</w:t>
      </w:r>
      <w:r>
        <w:rPr>
          <w:rFonts w:hint="eastAsia" w:ascii="仿宋_GB2312" w:eastAsia="仿宋_GB2312"/>
          <w:sz w:val="32"/>
          <w:szCs w:val="32"/>
        </w:rPr>
        <w:t>公布笔试成绩，具体时间另定。</w:t>
      </w:r>
    </w:p>
    <w:p>
      <w:pPr>
        <w:ind w:firstLine="643" w:firstLineChars="200"/>
        <w:rPr>
          <w:rFonts w:hint="eastAsia" w:ascii="黑体" w:eastAsia="黑体"/>
          <w:b/>
          <w:sz w:val="32"/>
          <w:szCs w:val="32"/>
        </w:rPr>
      </w:pPr>
      <w:r>
        <w:rPr>
          <w:rFonts w:hint="eastAsia" w:ascii="黑体" w:eastAsia="黑体"/>
          <w:b/>
          <w:sz w:val="32"/>
          <w:szCs w:val="32"/>
        </w:rPr>
        <w:t>七、体检</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按照招聘岗位人员的考试成绩从高到低的顺序，按1：1比例等额确定参加体检对象。</w:t>
      </w:r>
      <w:r>
        <w:rPr>
          <w:rFonts w:hint="eastAsia" w:ascii="仿宋_GB2312" w:eastAsia="仿宋_GB2312"/>
          <w:sz w:val="32"/>
          <w:szCs w:val="32"/>
          <w:lang w:eastAsia="zh-CN"/>
        </w:rPr>
        <w:t>如出现招考岗位空缺，可在其他岗位的考生中按总成绩从高到低进行调剂补录，不区分空缺岗位原规定的专业条件，不愿接受调剂的考生可放弃补录机会。</w:t>
      </w:r>
    </w:p>
    <w:p>
      <w:pPr>
        <w:ind w:firstLine="640" w:firstLineChars="200"/>
        <w:rPr>
          <w:rFonts w:hint="eastAsia" w:ascii="仿宋_GB2312" w:eastAsia="仿宋_GB2312"/>
          <w:sz w:val="32"/>
          <w:szCs w:val="32"/>
        </w:rPr>
      </w:pPr>
      <w:r>
        <w:rPr>
          <w:rFonts w:hint="eastAsia" w:eastAsia="仿宋_GB2312"/>
          <w:sz w:val="32"/>
        </w:rPr>
        <w:t>在同等条件下，优先招聘公安烈士和因公牺牲公安民警的配偶子女、在职公安民警配偶。</w:t>
      </w:r>
      <w:r>
        <w:rPr>
          <w:rFonts w:hint="eastAsia" w:ascii="仿宋_GB2312" w:eastAsia="仿宋_GB2312"/>
          <w:sz w:val="32"/>
          <w:szCs w:val="32"/>
        </w:rPr>
        <w:t>体检不合格或自愿放弃体检的，按照招聘岗位人员的考试总成绩从高到低依次递补体检对象。</w:t>
      </w:r>
    </w:p>
    <w:p>
      <w:pPr>
        <w:ind w:firstLine="640" w:firstLineChars="200"/>
        <w:rPr>
          <w:rFonts w:hint="eastAsia" w:ascii="仿宋_GB2312" w:eastAsia="仿宋_GB2312"/>
          <w:sz w:val="32"/>
          <w:szCs w:val="32"/>
        </w:rPr>
      </w:pPr>
      <w:r>
        <w:rPr>
          <w:rFonts w:hint="eastAsia" w:ascii="仿宋_GB2312" w:eastAsia="仿宋_GB2312"/>
          <w:sz w:val="32"/>
          <w:szCs w:val="32"/>
        </w:rPr>
        <w:t>体检工作参照国家人力资源和社会保障部、卫生部修订后的《公务员录用体检通用标准（试行）》和《公务员录用体检操作手册（试行）》、《公务员录用体检特殊标准（试行）》和《广东省公务员录用体检工作实施细则（试行）》等有关规定执行，由揭阳市公安局揭东分局组织实施。具体体检事项另行通知。</w:t>
      </w:r>
    </w:p>
    <w:p>
      <w:pPr>
        <w:ind w:firstLine="643" w:firstLineChars="200"/>
        <w:rPr>
          <w:rFonts w:hint="eastAsia" w:ascii="黑体" w:eastAsia="黑体"/>
          <w:b/>
          <w:sz w:val="32"/>
          <w:szCs w:val="32"/>
        </w:rPr>
      </w:pPr>
      <w:r>
        <w:rPr>
          <w:rFonts w:hint="eastAsia" w:ascii="黑体" w:eastAsia="黑体"/>
          <w:b/>
          <w:sz w:val="32"/>
          <w:szCs w:val="32"/>
        </w:rPr>
        <w:t>八、考察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仿宋_GB2312" w:hAnsi="Calibri" w:eastAsia="仿宋_GB2312"/>
          <w:kern w:val="2"/>
          <w:sz w:val="32"/>
          <w:szCs w:val="32"/>
          <w:lang w:val="en-US" w:eastAsia="zh-CN" w:bidi="ar-SA"/>
        </w:rPr>
      </w:pPr>
      <w:r>
        <w:rPr>
          <w:rFonts w:hint="eastAsia" w:ascii="仿宋_GB2312" w:hAnsi="Calibri" w:eastAsia="仿宋_GB2312"/>
          <w:kern w:val="2"/>
          <w:sz w:val="32"/>
          <w:szCs w:val="32"/>
          <w:lang w:val="en-US" w:eastAsia="zh-CN" w:bidi="ar-SA"/>
        </w:rPr>
        <w:t>体检合格的考生确定为考察对象，由</w:t>
      </w:r>
      <w:r>
        <w:rPr>
          <w:rFonts w:hint="eastAsia" w:ascii="仿宋_GB2312" w:eastAsia="仿宋_GB2312"/>
          <w:kern w:val="2"/>
          <w:sz w:val="32"/>
          <w:szCs w:val="32"/>
          <w:lang w:val="en-US" w:eastAsia="zh-CN" w:bidi="ar-SA"/>
        </w:rPr>
        <w:t>揭阳市公安局揭东分局</w:t>
      </w:r>
      <w:r>
        <w:rPr>
          <w:rFonts w:hint="eastAsia" w:ascii="仿宋_GB2312" w:hAnsi="Calibri" w:eastAsia="仿宋_GB2312"/>
          <w:kern w:val="2"/>
          <w:sz w:val="32"/>
          <w:szCs w:val="32"/>
          <w:lang w:val="en-US" w:eastAsia="zh-CN" w:bidi="ar-SA"/>
        </w:rPr>
        <w:t>派出考察组对考察对象的政治思想、道德修养、能力素质、工作表现、遵纪守法、廉洁自律、社会关系等方面的情况进行考察和政审，进一步核实报考资格条件。考察不合格或者自愿放弃聘用的，按照招聘岗位人员的考试总成绩从高到低依次递补体检、考察、聘用人选。</w:t>
      </w:r>
    </w:p>
    <w:p>
      <w:pPr>
        <w:ind w:firstLine="643" w:firstLineChars="200"/>
        <w:rPr>
          <w:rFonts w:hint="eastAsia" w:ascii="黑体" w:eastAsia="黑体"/>
          <w:b/>
          <w:sz w:val="32"/>
          <w:szCs w:val="32"/>
        </w:rPr>
      </w:pPr>
      <w:r>
        <w:rPr>
          <w:rFonts w:hint="eastAsia" w:ascii="黑体" w:eastAsia="黑体"/>
          <w:b/>
          <w:sz w:val="32"/>
          <w:szCs w:val="32"/>
        </w:rPr>
        <w:t>九、办理聘用手续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考察合格的，确定为拟聘用人选，经公示无异议的，按劳动雇工有关程序和权限办理聘用手续</w:t>
      </w:r>
      <w:r>
        <w:rPr>
          <w:rFonts w:hint="eastAsia" w:ascii="仿宋_GB2312" w:eastAsia="仿宋_GB2312"/>
          <w:sz w:val="32"/>
          <w:szCs w:val="32"/>
          <w:lang w:val="en-US" w:eastAsia="zh-CN"/>
        </w:rPr>
        <w:t>。</w:t>
      </w:r>
    </w:p>
    <w:p>
      <w:pPr>
        <w:ind w:firstLine="643" w:firstLineChars="200"/>
        <w:rPr>
          <w:rFonts w:hint="eastAsia" w:ascii="黑体" w:eastAsia="黑体"/>
          <w:b/>
          <w:sz w:val="32"/>
          <w:szCs w:val="32"/>
        </w:rPr>
      </w:pPr>
      <w:r>
        <w:rPr>
          <w:rFonts w:hint="eastAsia" w:ascii="黑体" w:eastAsia="黑体"/>
          <w:b/>
          <w:sz w:val="32"/>
          <w:szCs w:val="32"/>
        </w:rPr>
        <w:t>十、警务辅助人员待遇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聘用期间（含试用期），警务辅助人员工资福利待遇（含基本养老、基本医疗、工伤、失业、生育等社会保险）按揭东区同期政府购买服务标准（具体薪酬标准以入职后核发为准）发放。</w:t>
      </w:r>
    </w:p>
    <w:p>
      <w:pPr>
        <w:ind w:firstLine="643" w:firstLineChars="200"/>
        <w:rPr>
          <w:rFonts w:hint="eastAsia" w:ascii="黑体" w:eastAsia="黑体"/>
          <w:b/>
          <w:sz w:val="32"/>
          <w:szCs w:val="32"/>
        </w:rPr>
      </w:pPr>
      <w:r>
        <w:rPr>
          <w:rFonts w:hint="eastAsia" w:ascii="黑体" w:eastAsia="黑体"/>
          <w:b/>
          <w:sz w:val="32"/>
          <w:szCs w:val="32"/>
        </w:rPr>
        <w:t>十一、注意事项</w:t>
      </w:r>
    </w:p>
    <w:p>
      <w:pPr>
        <w:ind w:firstLine="640" w:firstLineChars="200"/>
        <w:rPr>
          <w:rFonts w:hint="eastAsia" w:ascii="仿宋_GB2312" w:eastAsia="仿宋_GB2312"/>
          <w:sz w:val="32"/>
          <w:szCs w:val="32"/>
        </w:rPr>
      </w:pPr>
      <w:r>
        <w:rPr>
          <w:rFonts w:hint="eastAsia" w:ascii="仿宋_GB2312" w:eastAsia="仿宋_GB2312"/>
          <w:sz w:val="32"/>
          <w:szCs w:val="32"/>
        </w:rPr>
        <w:t>（一）考生报名前需认真阅读本公告。</w:t>
      </w:r>
    </w:p>
    <w:p>
      <w:pPr>
        <w:ind w:firstLine="640" w:firstLineChars="200"/>
        <w:rPr>
          <w:rFonts w:hint="eastAsia" w:ascii="仿宋_GB2312" w:eastAsia="仿宋_GB2312"/>
          <w:sz w:val="32"/>
          <w:szCs w:val="32"/>
        </w:rPr>
      </w:pPr>
      <w:r>
        <w:rPr>
          <w:rFonts w:hint="eastAsia" w:ascii="仿宋_GB2312" w:eastAsia="仿宋_GB2312"/>
          <w:sz w:val="32"/>
          <w:szCs w:val="32"/>
        </w:rPr>
        <w:t>（二）《准考证》是考生参加笔试和体检等环节的重要证件，请妥善保管，遗失不补。考生参加考试时，必须同时携带、出示《准考证》和有效期内的二代居民身份证或临时身份证。证件不齐全的，不得参加考试。</w:t>
      </w:r>
    </w:p>
    <w:p>
      <w:pPr>
        <w:ind w:firstLine="640" w:firstLineChars="200"/>
        <w:rPr>
          <w:rFonts w:hint="eastAsia" w:ascii="仿宋_GB2312" w:eastAsia="仿宋_GB2312"/>
          <w:sz w:val="32"/>
          <w:szCs w:val="32"/>
        </w:rPr>
      </w:pPr>
      <w:r>
        <w:rPr>
          <w:rFonts w:hint="eastAsia" w:ascii="仿宋_GB2312" w:eastAsia="仿宋_GB2312"/>
          <w:sz w:val="32"/>
          <w:szCs w:val="32"/>
        </w:rPr>
        <w:t>（三）本次考试不指定任何参考用书和资料，也不举办、不委托任何机构举办考试辅导培训班。</w:t>
      </w:r>
    </w:p>
    <w:p>
      <w:pPr>
        <w:ind w:firstLine="640" w:firstLineChars="200"/>
        <w:rPr>
          <w:rFonts w:hint="eastAsia" w:ascii="仿宋_GB2312" w:eastAsia="仿宋_GB2312"/>
          <w:sz w:val="32"/>
          <w:szCs w:val="32"/>
        </w:rPr>
      </w:pPr>
      <w:r>
        <w:rPr>
          <w:rFonts w:hint="eastAsia" w:ascii="仿宋_GB2312" w:eastAsia="仿宋_GB2312"/>
          <w:sz w:val="32"/>
          <w:szCs w:val="32"/>
        </w:rPr>
        <w:t>本公告及报考相关要求，由揭阳市公安局揭东分局负责解释。</w:t>
      </w:r>
    </w:p>
    <w:p>
      <w:pPr>
        <w:spacing w:line="500" w:lineRule="exact"/>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附件：1. 揭阳市公安局揭东分局201</w:t>
      </w:r>
      <w:r>
        <w:rPr>
          <w:rFonts w:hint="eastAsia" w:ascii="仿宋_GB2312" w:eastAsia="仿宋_GB2312"/>
          <w:sz w:val="32"/>
          <w:szCs w:val="32"/>
          <w:lang w:val="en-US" w:eastAsia="zh-CN"/>
        </w:rPr>
        <w:t>9</w:t>
      </w:r>
      <w:r>
        <w:rPr>
          <w:rFonts w:hint="eastAsia" w:ascii="仿宋_GB2312" w:eastAsia="仿宋_GB2312"/>
          <w:sz w:val="32"/>
          <w:szCs w:val="32"/>
        </w:rPr>
        <w:t>年公开招聘警务辅助人员岗位表</w:t>
      </w:r>
    </w:p>
    <w:p>
      <w:pPr>
        <w:ind w:firstLine="640" w:firstLineChars="200"/>
        <w:rPr>
          <w:rFonts w:hint="eastAsia" w:ascii="仿宋_GB2312" w:eastAsia="仿宋_GB2312"/>
          <w:sz w:val="32"/>
          <w:szCs w:val="32"/>
        </w:rPr>
      </w:pPr>
      <w:r>
        <w:rPr>
          <w:rFonts w:hint="eastAsia" w:ascii="仿宋_GB2312" w:eastAsia="仿宋_GB2312"/>
          <w:sz w:val="32"/>
          <w:szCs w:val="32"/>
        </w:rPr>
        <w:t>2.揭阳市公安局揭东分局201</w:t>
      </w:r>
      <w:r>
        <w:rPr>
          <w:rFonts w:hint="eastAsia" w:ascii="仿宋_GB2312" w:eastAsia="仿宋_GB2312"/>
          <w:sz w:val="32"/>
          <w:szCs w:val="32"/>
          <w:lang w:val="en-US" w:eastAsia="zh-CN"/>
        </w:rPr>
        <w:t>9</w:t>
      </w:r>
      <w:r>
        <w:rPr>
          <w:rFonts w:hint="eastAsia" w:ascii="仿宋_GB2312" w:eastAsia="仿宋_GB2312"/>
          <w:sz w:val="32"/>
          <w:szCs w:val="32"/>
        </w:rPr>
        <w:t>年公开招聘警务辅助人员报名登记表</w:t>
      </w:r>
    </w:p>
    <w:p>
      <w:pPr>
        <w:ind w:firstLine="640" w:firstLineChars="200"/>
        <w:rPr>
          <w:rFonts w:hint="eastAsia" w:ascii="仿宋_GB2312" w:eastAsia="仿宋_GB2312"/>
          <w:sz w:val="32"/>
          <w:szCs w:val="32"/>
        </w:rPr>
      </w:pPr>
      <w:r>
        <w:rPr>
          <w:rFonts w:hint="eastAsia" w:ascii="仿宋_GB2312" w:eastAsia="仿宋_GB2312"/>
          <w:sz w:val="32"/>
          <w:szCs w:val="32"/>
        </w:rPr>
        <w:t>3.信息采集表</w:t>
      </w:r>
    </w:p>
    <w:p>
      <w:pPr>
        <w:keepNext w:val="0"/>
        <w:keepLines w:val="0"/>
        <w:pageBreakBefore w:val="0"/>
        <w:kinsoku/>
        <w:wordWrap/>
        <w:overflowPunct/>
        <w:topLinePunct w:val="0"/>
        <w:autoSpaceDE/>
        <w:autoSpaceDN/>
        <w:bidi w:val="0"/>
        <w:adjustRightInd/>
        <w:snapToGrid/>
        <w:spacing w:line="600" w:lineRule="exact"/>
        <w:ind w:firstLine="720" w:firstLineChars="225"/>
        <w:textAlignment w:val="auto"/>
        <w:outlineLvl w:val="9"/>
        <w:rPr>
          <w:rFonts w:hint="eastAsia" w:ascii="仿宋_GB2312" w:hAnsi="Arial" w:eastAsia="仿宋_GB2312" w:cs="Arial"/>
          <w:sz w:val="32"/>
          <w:szCs w:val="32"/>
          <w:lang w:eastAsia="zh-CN"/>
        </w:rPr>
      </w:pPr>
    </w:p>
    <w:p/>
    <w:p/>
    <w:p/>
    <w:p/>
    <w:p/>
    <w:p/>
    <w:p/>
    <w:p/>
    <w:p/>
    <w:p/>
    <w:p/>
    <w:p/>
    <w:p/>
    <w:p/>
    <w:p/>
    <w:p/>
    <w:p/>
    <w:p/>
    <w:p/>
    <w:p/>
    <w:p/>
    <w:p/>
    <w:p/>
    <w:p/>
    <w:p/>
    <w:p/>
    <w:p/>
    <w:p/>
    <w:p/>
    <w:p/>
    <w:p/>
    <w:p>
      <w:p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margin" w:tblpXSpec="center" w:tblpY="-199"/>
        <w:tblW w:w="14741" w:type="dxa"/>
        <w:tblInd w:w="0" w:type="dxa"/>
        <w:tblLayout w:type="fixed"/>
        <w:tblCellMar>
          <w:top w:w="0" w:type="dxa"/>
          <w:left w:w="108" w:type="dxa"/>
          <w:bottom w:w="0" w:type="dxa"/>
          <w:right w:w="108" w:type="dxa"/>
        </w:tblCellMar>
      </w:tblPr>
      <w:tblGrid>
        <w:gridCol w:w="979"/>
        <w:gridCol w:w="1439"/>
        <w:gridCol w:w="2242"/>
        <w:gridCol w:w="2903"/>
        <w:gridCol w:w="909"/>
        <w:gridCol w:w="4551"/>
        <w:gridCol w:w="1718"/>
      </w:tblGrid>
      <w:tr>
        <w:tblPrEx>
          <w:tblLayout w:type="fixed"/>
          <w:tblCellMar>
            <w:top w:w="0" w:type="dxa"/>
            <w:left w:w="108" w:type="dxa"/>
            <w:bottom w:w="0" w:type="dxa"/>
            <w:right w:w="108" w:type="dxa"/>
          </w:tblCellMar>
        </w:tblPrEx>
        <w:trPr>
          <w:trHeight w:val="619" w:hRule="atLeast"/>
        </w:trPr>
        <w:tc>
          <w:tcPr>
            <w:tcW w:w="14741" w:type="dxa"/>
            <w:gridSpan w:val="7"/>
            <w:tcBorders>
              <w:top w:val="nil"/>
              <w:left w:val="nil"/>
              <w:bottom w:val="single" w:color="auto" w:sz="4" w:space="0"/>
              <w:right w:val="nil"/>
            </w:tcBorders>
            <w:vAlign w:val="center"/>
          </w:tcPr>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ind w:firstLine="723" w:firstLineChars="200"/>
              <w:jc w:val="center"/>
              <w:rPr>
                <w:rFonts w:hint="eastAsia" w:ascii="仿宋_GB2312" w:eastAsia="仿宋_GB2312"/>
                <w:b/>
                <w:bCs/>
                <w:sz w:val="36"/>
                <w:szCs w:val="36"/>
              </w:rPr>
            </w:pPr>
            <w:r>
              <w:rPr>
                <w:rFonts w:hint="eastAsia" w:ascii="仿宋_GB2312" w:eastAsia="仿宋_GB2312"/>
                <w:b/>
                <w:bCs/>
                <w:sz w:val="36"/>
                <w:szCs w:val="36"/>
              </w:rPr>
              <w:t>揭阳市公安局揭东分局201</w:t>
            </w:r>
            <w:r>
              <w:rPr>
                <w:rFonts w:hint="eastAsia" w:ascii="仿宋_GB2312" w:eastAsia="仿宋_GB2312"/>
                <w:b/>
                <w:bCs/>
                <w:sz w:val="36"/>
                <w:szCs w:val="36"/>
                <w:lang w:val="en-US" w:eastAsia="zh-CN"/>
              </w:rPr>
              <w:t>9</w:t>
            </w:r>
            <w:r>
              <w:rPr>
                <w:rFonts w:hint="eastAsia" w:ascii="仿宋_GB2312" w:eastAsia="仿宋_GB2312"/>
                <w:b/>
                <w:bCs/>
                <w:sz w:val="36"/>
                <w:szCs w:val="36"/>
              </w:rPr>
              <w:t>年公开招聘警务辅助人员岗位表</w:t>
            </w:r>
          </w:p>
          <w:p>
            <w:pPr>
              <w:widowControl/>
              <w:spacing w:line="480" w:lineRule="exact"/>
              <w:jc w:val="center"/>
              <w:rPr>
                <w:rFonts w:hint="eastAsia" w:ascii="方正小标宋简体" w:hAnsi="宋体" w:eastAsia="方正小标宋简体" w:cs="宋体"/>
                <w:kern w:val="0"/>
                <w:sz w:val="36"/>
                <w:szCs w:val="36"/>
              </w:rPr>
            </w:pPr>
          </w:p>
        </w:tc>
      </w:tr>
      <w:tr>
        <w:tblPrEx>
          <w:tblLayout w:type="fixed"/>
          <w:tblCellMar>
            <w:top w:w="0" w:type="dxa"/>
            <w:left w:w="108" w:type="dxa"/>
            <w:bottom w:w="0" w:type="dxa"/>
            <w:right w:w="108" w:type="dxa"/>
          </w:tblCellMar>
        </w:tblPrEx>
        <w:trPr>
          <w:trHeight w:val="618" w:hRule="atLeast"/>
        </w:trPr>
        <w:tc>
          <w:tcPr>
            <w:tcW w:w="97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黑体" w:hAnsi="宋体" w:eastAsia="黑体" w:cs="宋体"/>
                <w:kern w:val="0"/>
                <w:sz w:val="30"/>
                <w:szCs w:val="30"/>
              </w:rPr>
            </w:pPr>
            <w:r>
              <w:rPr>
                <w:rFonts w:hint="eastAsia" w:ascii="黑体" w:hAnsi="宋体" w:eastAsia="黑体" w:cs="宋体"/>
                <w:kern w:val="0"/>
                <w:sz w:val="30"/>
                <w:szCs w:val="30"/>
              </w:rPr>
              <w:t>序号</w:t>
            </w:r>
          </w:p>
        </w:tc>
        <w:tc>
          <w:tcPr>
            <w:tcW w:w="143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黑体" w:hAnsi="宋体" w:eastAsia="黑体" w:cs="宋体"/>
                <w:spacing w:val="-16"/>
                <w:kern w:val="0"/>
                <w:sz w:val="30"/>
                <w:szCs w:val="30"/>
              </w:rPr>
            </w:pPr>
            <w:r>
              <w:rPr>
                <w:rFonts w:hint="eastAsia" w:ascii="黑体" w:hAnsi="宋体" w:eastAsia="黑体" w:cs="宋体"/>
                <w:spacing w:val="-16"/>
                <w:kern w:val="0"/>
                <w:sz w:val="30"/>
                <w:szCs w:val="30"/>
              </w:rPr>
              <w:t>岗位</w:t>
            </w:r>
          </w:p>
          <w:p>
            <w:pPr>
              <w:widowControl/>
              <w:spacing w:line="380" w:lineRule="exact"/>
              <w:jc w:val="center"/>
              <w:rPr>
                <w:rFonts w:hint="eastAsia" w:ascii="黑体" w:hAnsi="宋体" w:eastAsia="黑体" w:cs="宋体"/>
                <w:spacing w:val="-16"/>
                <w:kern w:val="0"/>
                <w:sz w:val="30"/>
                <w:szCs w:val="30"/>
              </w:rPr>
            </w:pPr>
            <w:r>
              <w:rPr>
                <w:rFonts w:hint="eastAsia" w:ascii="黑体" w:hAnsi="宋体" w:eastAsia="黑体" w:cs="宋体"/>
                <w:spacing w:val="-16"/>
                <w:kern w:val="0"/>
                <w:sz w:val="30"/>
                <w:szCs w:val="30"/>
              </w:rPr>
              <w:t>编号</w:t>
            </w:r>
          </w:p>
        </w:tc>
        <w:tc>
          <w:tcPr>
            <w:tcW w:w="2242" w:type="dxa"/>
            <w:tcBorders>
              <w:top w:val="nil"/>
              <w:left w:val="nil"/>
              <w:bottom w:val="single" w:color="auto" w:sz="4" w:space="0"/>
              <w:right w:val="single" w:color="auto" w:sz="4" w:space="0"/>
            </w:tcBorders>
            <w:vAlign w:val="center"/>
          </w:tcPr>
          <w:p>
            <w:pPr>
              <w:widowControl/>
              <w:spacing w:line="380" w:lineRule="exact"/>
              <w:jc w:val="center"/>
              <w:rPr>
                <w:rFonts w:ascii="黑体" w:hAnsi="宋体" w:eastAsia="黑体" w:cs="宋体"/>
                <w:kern w:val="0"/>
                <w:sz w:val="30"/>
                <w:szCs w:val="30"/>
              </w:rPr>
            </w:pPr>
            <w:r>
              <w:rPr>
                <w:rFonts w:hint="eastAsia" w:ascii="黑体" w:hAnsi="宋体" w:eastAsia="黑体" w:cs="宋体"/>
                <w:kern w:val="0"/>
                <w:sz w:val="30"/>
                <w:szCs w:val="30"/>
              </w:rPr>
              <w:t>岗位名称</w:t>
            </w:r>
          </w:p>
        </w:tc>
        <w:tc>
          <w:tcPr>
            <w:tcW w:w="2903" w:type="dxa"/>
            <w:tcBorders>
              <w:top w:val="nil"/>
              <w:left w:val="nil"/>
              <w:bottom w:val="single" w:color="auto" w:sz="4" w:space="0"/>
              <w:right w:val="single" w:color="auto" w:sz="4" w:space="0"/>
            </w:tcBorders>
            <w:vAlign w:val="center"/>
          </w:tcPr>
          <w:p>
            <w:pPr>
              <w:widowControl/>
              <w:spacing w:line="380" w:lineRule="exact"/>
              <w:jc w:val="center"/>
              <w:rPr>
                <w:rFonts w:hint="eastAsia" w:ascii="黑体" w:hAnsi="宋体" w:eastAsia="黑体" w:cs="宋体"/>
                <w:kern w:val="0"/>
                <w:sz w:val="30"/>
                <w:szCs w:val="30"/>
              </w:rPr>
            </w:pPr>
            <w:r>
              <w:rPr>
                <w:rFonts w:hint="eastAsia" w:ascii="黑体" w:hAnsi="宋体" w:eastAsia="黑体" w:cs="宋体"/>
                <w:kern w:val="0"/>
                <w:sz w:val="30"/>
                <w:szCs w:val="30"/>
              </w:rPr>
              <w:t>从事工作</w:t>
            </w:r>
          </w:p>
        </w:tc>
        <w:tc>
          <w:tcPr>
            <w:tcW w:w="909" w:type="dxa"/>
            <w:tcBorders>
              <w:top w:val="nil"/>
              <w:left w:val="nil"/>
              <w:bottom w:val="single" w:color="auto" w:sz="4" w:space="0"/>
              <w:right w:val="single" w:color="auto" w:sz="4" w:space="0"/>
            </w:tcBorders>
            <w:vAlign w:val="center"/>
          </w:tcPr>
          <w:p>
            <w:pPr>
              <w:widowControl/>
              <w:spacing w:line="380" w:lineRule="exact"/>
              <w:jc w:val="center"/>
              <w:rPr>
                <w:rFonts w:ascii="黑体" w:hAnsi="宋体" w:eastAsia="黑体" w:cs="宋体"/>
                <w:kern w:val="0"/>
                <w:sz w:val="30"/>
                <w:szCs w:val="30"/>
              </w:rPr>
            </w:pPr>
            <w:r>
              <w:rPr>
                <w:rFonts w:hint="eastAsia" w:ascii="黑体" w:hAnsi="宋体" w:eastAsia="黑体" w:cs="宋体"/>
                <w:kern w:val="0"/>
                <w:sz w:val="30"/>
                <w:szCs w:val="30"/>
              </w:rPr>
              <w:t>招录人数</w:t>
            </w:r>
          </w:p>
        </w:tc>
        <w:tc>
          <w:tcPr>
            <w:tcW w:w="4551" w:type="dxa"/>
            <w:tcBorders>
              <w:top w:val="nil"/>
              <w:left w:val="nil"/>
              <w:bottom w:val="single" w:color="auto" w:sz="4" w:space="0"/>
              <w:right w:val="single" w:color="auto" w:sz="4" w:space="0"/>
            </w:tcBorders>
            <w:vAlign w:val="center"/>
          </w:tcPr>
          <w:p>
            <w:pPr>
              <w:widowControl/>
              <w:spacing w:line="380" w:lineRule="exact"/>
              <w:jc w:val="center"/>
              <w:rPr>
                <w:rFonts w:ascii="黑体" w:hAnsi="宋体" w:eastAsia="黑体" w:cs="宋体"/>
                <w:kern w:val="0"/>
                <w:sz w:val="30"/>
                <w:szCs w:val="30"/>
              </w:rPr>
            </w:pPr>
            <w:r>
              <w:rPr>
                <w:rFonts w:hint="eastAsia" w:ascii="黑体" w:hAnsi="宋体" w:eastAsia="黑体" w:cs="宋体"/>
                <w:kern w:val="0"/>
                <w:sz w:val="30"/>
                <w:szCs w:val="30"/>
              </w:rPr>
              <w:t>具体条件</w:t>
            </w:r>
          </w:p>
        </w:tc>
        <w:tc>
          <w:tcPr>
            <w:tcW w:w="1718" w:type="dxa"/>
            <w:tcBorders>
              <w:top w:val="nil"/>
              <w:left w:val="nil"/>
              <w:bottom w:val="single" w:color="auto" w:sz="4" w:space="0"/>
              <w:right w:val="single" w:color="auto" w:sz="4" w:space="0"/>
            </w:tcBorders>
            <w:vAlign w:val="center"/>
          </w:tcPr>
          <w:p>
            <w:pPr>
              <w:widowControl/>
              <w:spacing w:line="380" w:lineRule="exact"/>
              <w:jc w:val="center"/>
              <w:rPr>
                <w:rFonts w:ascii="黑体" w:hAnsi="宋体" w:eastAsia="黑体" w:cs="宋体"/>
                <w:kern w:val="0"/>
                <w:sz w:val="30"/>
                <w:szCs w:val="30"/>
              </w:rPr>
            </w:pPr>
            <w:r>
              <w:rPr>
                <w:rFonts w:hint="eastAsia" w:ascii="黑体" w:hAnsi="宋体" w:eastAsia="黑体" w:cs="宋体"/>
                <w:kern w:val="0"/>
                <w:sz w:val="30"/>
                <w:szCs w:val="30"/>
              </w:rPr>
              <w:t>备注</w:t>
            </w:r>
          </w:p>
        </w:tc>
      </w:tr>
      <w:tr>
        <w:tblPrEx>
          <w:tblLayout w:type="fixed"/>
          <w:tblCellMar>
            <w:top w:w="0" w:type="dxa"/>
            <w:left w:w="108" w:type="dxa"/>
            <w:bottom w:w="0" w:type="dxa"/>
            <w:right w:w="108" w:type="dxa"/>
          </w:tblCellMar>
        </w:tblPrEx>
        <w:trPr>
          <w:cantSplit/>
          <w:trHeight w:val="2535" w:hRule="atLeast"/>
        </w:trPr>
        <w:tc>
          <w:tcPr>
            <w:tcW w:w="979" w:type="dxa"/>
            <w:tcBorders>
              <w:top w:val="single" w:color="auto" w:sz="4" w:space="0"/>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439" w:type="dxa"/>
            <w:tcBorders>
              <w:top w:val="single" w:color="auto" w:sz="4" w:space="0"/>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01</w:t>
            </w:r>
          </w:p>
        </w:tc>
        <w:tc>
          <w:tcPr>
            <w:tcW w:w="2242" w:type="dxa"/>
            <w:tcBorders>
              <w:top w:val="single" w:color="auto" w:sz="4" w:space="0"/>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岗位</w:t>
            </w:r>
            <w:r>
              <w:rPr>
                <w:rFonts w:hint="eastAsia" w:ascii="仿宋_GB2312" w:hAnsi="宋体" w:eastAsia="仿宋_GB2312" w:cs="宋体"/>
                <w:kern w:val="0"/>
                <w:sz w:val="28"/>
                <w:szCs w:val="28"/>
              </w:rPr>
              <w:t>A</w:t>
            </w:r>
          </w:p>
        </w:tc>
        <w:tc>
          <w:tcPr>
            <w:tcW w:w="290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8"/>
                <w:szCs w:val="28"/>
              </w:rPr>
              <w:t>从事</w:t>
            </w:r>
            <w:r>
              <w:rPr>
                <w:rFonts w:hint="eastAsia" w:ascii="仿宋_GB2312" w:hAnsi="宋体" w:eastAsia="仿宋_GB2312" w:cs="宋体"/>
                <w:kern w:val="0"/>
                <w:sz w:val="28"/>
                <w:szCs w:val="28"/>
                <w:lang w:eastAsia="zh-CN"/>
              </w:rPr>
              <w:t>基层一线勤务</w:t>
            </w:r>
            <w:r>
              <w:rPr>
                <w:rFonts w:hint="eastAsia" w:ascii="仿宋_GB2312" w:hAnsi="宋体" w:eastAsia="仿宋_GB2312" w:cs="宋体"/>
                <w:kern w:val="0"/>
                <w:sz w:val="28"/>
                <w:szCs w:val="28"/>
              </w:rPr>
              <w:t>等工作</w:t>
            </w:r>
          </w:p>
        </w:tc>
        <w:tc>
          <w:tcPr>
            <w:tcW w:w="909" w:type="dxa"/>
            <w:tcBorders>
              <w:top w:val="single" w:color="auto" w:sz="4" w:space="0"/>
              <w:left w:val="nil"/>
              <w:right w:val="single" w:color="auto" w:sz="4" w:space="0"/>
            </w:tcBorders>
            <w:vAlign w:val="center"/>
          </w:tcPr>
          <w:p>
            <w:pPr>
              <w:widowControl/>
              <w:spacing w:line="280" w:lineRule="exac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30</w:t>
            </w:r>
          </w:p>
        </w:tc>
        <w:tc>
          <w:tcPr>
            <w:tcW w:w="4551"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男性，18周岁至</w:t>
            </w:r>
            <w:r>
              <w:rPr>
                <w:rFonts w:hint="eastAsia" w:ascii="仿宋_GB2312" w:hAnsi="宋体" w:eastAsia="仿宋_GB2312" w:cs="宋体"/>
                <w:kern w:val="0"/>
                <w:sz w:val="28"/>
                <w:szCs w:val="28"/>
                <w:lang w:val="en-US" w:eastAsia="zh-CN"/>
              </w:rPr>
              <w:t>30</w:t>
            </w:r>
            <w:r>
              <w:rPr>
                <w:rFonts w:hint="eastAsia" w:ascii="仿宋_GB2312" w:hAnsi="宋体" w:eastAsia="仿宋_GB2312" w:cs="宋体"/>
                <w:kern w:val="0"/>
                <w:sz w:val="28"/>
                <w:szCs w:val="28"/>
              </w:rPr>
              <w:t>周岁，</w:t>
            </w:r>
            <w:r>
              <w:rPr>
                <w:rFonts w:hint="eastAsia" w:ascii="仿宋_GB2312" w:hAnsi="宋体" w:eastAsia="仿宋_GB2312" w:cs="宋体"/>
                <w:kern w:val="0"/>
                <w:sz w:val="28"/>
                <w:szCs w:val="28"/>
                <w:lang w:eastAsia="zh-CN"/>
              </w:rPr>
              <w:t>揭阳市户籍，在报名前</w:t>
            </w:r>
            <w:r>
              <w:rPr>
                <w:rFonts w:hint="eastAsia" w:ascii="仿宋_GB2312" w:hAnsi="宋体" w:eastAsia="仿宋_GB2312" w:cs="宋体"/>
                <w:kern w:val="0"/>
                <w:sz w:val="28"/>
                <w:szCs w:val="28"/>
              </w:rPr>
              <w:t>已取得国家承认的学历</w:t>
            </w:r>
            <w:r>
              <w:rPr>
                <w:rFonts w:hint="eastAsia" w:ascii="仿宋_GB2312" w:hAnsi="宋体" w:eastAsia="仿宋_GB2312" w:cs="宋体"/>
                <w:kern w:val="0"/>
                <w:sz w:val="28"/>
                <w:szCs w:val="28"/>
                <w:lang w:eastAsia="zh-CN"/>
              </w:rPr>
              <w:t>证书</w:t>
            </w:r>
            <w:r>
              <w:rPr>
                <w:rFonts w:hint="eastAsia" w:ascii="仿宋_GB2312" w:hAnsi="宋体" w:eastAsia="仿宋_GB2312" w:cs="宋体"/>
                <w:kern w:val="0"/>
                <w:sz w:val="28"/>
                <w:szCs w:val="28"/>
              </w:rPr>
              <w:t>，专业不限；身高16</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cm以上 。</w:t>
            </w:r>
          </w:p>
        </w:tc>
        <w:tc>
          <w:tcPr>
            <w:tcW w:w="1718" w:type="dxa"/>
            <w:tcBorders>
              <w:top w:val="single" w:color="auto" w:sz="4" w:space="0"/>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sz w:val="24"/>
                <w:lang w:eastAsia="zh-CN"/>
              </w:rPr>
            </w:pPr>
          </w:p>
        </w:tc>
      </w:tr>
      <w:tr>
        <w:tblPrEx>
          <w:tblLayout w:type="fixed"/>
          <w:tblCellMar>
            <w:top w:w="0" w:type="dxa"/>
            <w:left w:w="108" w:type="dxa"/>
            <w:bottom w:w="0" w:type="dxa"/>
            <w:right w:w="108" w:type="dxa"/>
          </w:tblCellMar>
        </w:tblPrEx>
        <w:trPr>
          <w:trHeight w:val="2535" w:hRule="atLeast"/>
        </w:trPr>
        <w:tc>
          <w:tcPr>
            <w:tcW w:w="9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43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201</w:t>
            </w:r>
            <w:r>
              <w:rPr>
                <w:rFonts w:hint="eastAsia" w:ascii="仿宋_GB2312" w:hAnsi="宋体" w:eastAsia="仿宋_GB2312" w:cs="宋体"/>
                <w:kern w:val="0"/>
                <w:sz w:val="28"/>
                <w:szCs w:val="28"/>
                <w:lang w:val="en-US" w:eastAsia="zh-CN"/>
              </w:rPr>
              <w:t>9</w:t>
            </w:r>
            <w:r>
              <w:rPr>
                <w:rFonts w:hint="eastAsia" w:ascii="仿宋_GB2312" w:hAnsi="宋体" w:eastAsia="仿宋_GB2312" w:cs="宋体"/>
                <w:kern w:val="0"/>
                <w:sz w:val="28"/>
                <w:szCs w:val="28"/>
              </w:rPr>
              <w:t>02</w:t>
            </w:r>
          </w:p>
        </w:tc>
        <w:tc>
          <w:tcPr>
            <w:tcW w:w="224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岗位</w:t>
            </w:r>
            <w:r>
              <w:rPr>
                <w:rFonts w:hint="eastAsia" w:ascii="仿宋_GB2312" w:hAnsi="宋体" w:eastAsia="仿宋_GB2312" w:cs="宋体"/>
                <w:kern w:val="0"/>
                <w:sz w:val="28"/>
                <w:szCs w:val="28"/>
              </w:rPr>
              <w:t>B</w:t>
            </w:r>
          </w:p>
        </w:tc>
        <w:tc>
          <w:tcPr>
            <w:tcW w:w="290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kern w:val="0"/>
                <w:sz w:val="28"/>
                <w:szCs w:val="28"/>
              </w:rPr>
              <w:t>从事</w:t>
            </w:r>
            <w:r>
              <w:rPr>
                <w:rFonts w:hint="eastAsia" w:ascii="仿宋_GB2312" w:hAnsi="宋体" w:eastAsia="仿宋_GB2312" w:cs="宋体"/>
                <w:kern w:val="0"/>
                <w:sz w:val="28"/>
                <w:szCs w:val="28"/>
                <w:lang w:eastAsia="zh-CN"/>
              </w:rPr>
              <w:t>基层一线勤务</w:t>
            </w:r>
            <w:r>
              <w:rPr>
                <w:rFonts w:hint="eastAsia" w:ascii="仿宋_GB2312" w:hAnsi="宋体" w:eastAsia="仿宋_GB2312" w:cs="宋体"/>
                <w:kern w:val="0"/>
                <w:sz w:val="28"/>
                <w:szCs w:val="28"/>
              </w:rPr>
              <w:t>等工作</w:t>
            </w:r>
          </w:p>
        </w:tc>
        <w:tc>
          <w:tcPr>
            <w:tcW w:w="9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15</w:t>
            </w:r>
          </w:p>
        </w:tc>
        <w:tc>
          <w:tcPr>
            <w:tcW w:w="45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男性，退伍军人，</w:t>
            </w:r>
            <w:r>
              <w:rPr>
                <w:rFonts w:hint="eastAsia" w:ascii="仿宋_GB2312" w:hAnsi="宋体" w:eastAsia="仿宋_GB2312" w:cs="宋体"/>
                <w:kern w:val="0"/>
                <w:sz w:val="28"/>
                <w:szCs w:val="28"/>
                <w:lang w:val="en-US" w:eastAsia="zh-CN"/>
              </w:rPr>
              <w:t>20</w:t>
            </w:r>
            <w:r>
              <w:rPr>
                <w:rFonts w:hint="eastAsia" w:ascii="仿宋_GB2312" w:hAnsi="宋体" w:eastAsia="仿宋_GB2312" w:cs="宋体"/>
                <w:kern w:val="0"/>
                <w:sz w:val="28"/>
                <w:szCs w:val="28"/>
              </w:rPr>
              <w:t>周岁至</w:t>
            </w:r>
            <w:r>
              <w:rPr>
                <w:rFonts w:hint="eastAsia" w:ascii="仿宋_GB2312" w:hAnsi="宋体" w:eastAsia="仿宋_GB2312" w:cs="宋体"/>
                <w:kern w:val="0"/>
                <w:sz w:val="28"/>
                <w:szCs w:val="28"/>
                <w:lang w:val="en-US" w:eastAsia="zh-CN"/>
              </w:rPr>
              <w:t>30</w:t>
            </w:r>
            <w:r>
              <w:rPr>
                <w:rFonts w:hint="eastAsia" w:ascii="仿宋_GB2312" w:hAnsi="宋体" w:eastAsia="仿宋_GB2312" w:cs="宋体"/>
                <w:kern w:val="0"/>
                <w:sz w:val="28"/>
                <w:szCs w:val="28"/>
              </w:rPr>
              <w:t>周岁</w:t>
            </w:r>
            <w:r>
              <w:rPr>
                <w:rFonts w:hint="eastAsia" w:ascii="仿宋_GB2312" w:hAnsi="宋体" w:eastAsia="仿宋_GB2312" w:cs="宋体"/>
                <w:kern w:val="0"/>
                <w:sz w:val="28"/>
                <w:szCs w:val="28"/>
                <w:lang w:eastAsia="zh-CN"/>
              </w:rPr>
              <w:t>揭阳市户籍</w:t>
            </w:r>
            <w:r>
              <w:rPr>
                <w:rFonts w:hint="eastAsia" w:ascii="仿宋_GB2312" w:hAnsi="宋体" w:eastAsia="仿宋_GB2312" w:cs="宋体"/>
                <w:kern w:val="0"/>
                <w:sz w:val="28"/>
                <w:szCs w:val="28"/>
              </w:rPr>
              <w:t>，高中或中专以上学历，专业不限；身高16</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cm以上。</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4"/>
              </w:rPr>
            </w:pPr>
          </w:p>
        </w:tc>
      </w:tr>
    </w:tbl>
    <w:p/>
    <w:p/>
    <w:p>
      <w:pPr>
        <w:sectPr>
          <w:pgSz w:w="16838" w:h="11906" w:orient="landscape"/>
          <w:pgMar w:top="1803" w:right="1440" w:bottom="1803" w:left="1440" w:header="851" w:footer="992" w:gutter="0"/>
          <w:cols w:space="0" w:num="1"/>
          <w:rtlGutter w:val="0"/>
          <w:docGrid w:type="lines" w:linePitch="319" w:charSpace="0"/>
        </w:sectPr>
      </w:pPr>
    </w:p>
    <w:p>
      <w:pPr>
        <w:spacing w:line="460" w:lineRule="exact"/>
        <w:rPr>
          <w:rFonts w:ascii="仿宋_GB2312" w:hAnsi="宋体" w:eastAsia="仿宋_GB2312" w:cs="宋体"/>
          <w:kern w:val="0"/>
          <w:sz w:val="30"/>
          <w:szCs w:val="30"/>
        </w:rPr>
      </w:pPr>
      <w:r>
        <w:rPr>
          <w:rFonts w:hint="eastAsia" w:ascii="仿宋_GB2312" w:hAnsi="宋体" w:eastAsia="仿宋_GB2312" w:cs="宋体"/>
          <w:kern w:val="0"/>
          <w:sz w:val="30"/>
          <w:szCs w:val="30"/>
        </w:rPr>
        <w:t>附件2:</w:t>
      </w:r>
    </w:p>
    <w:p>
      <w:pPr>
        <w:spacing w:line="460" w:lineRule="exact"/>
        <w:ind w:left="-178" w:leftChars="-85" w:right="-178" w:rightChars="-85"/>
        <w:jc w:val="center"/>
        <w:rPr>
          <w:rFonts w:hint="eastAsia" w:ascii="方正小标宋简体" w:hAnsi="宋体" w:eastAsia="方正小标宋简体" w:cs="宋体"/>
          <w:spacing w:val="-20"/>
          <w:kern w:val="0"/>
          <w:sz w:val="36"/>
          <w:szCs w:val="36"/>
        </w:rPr>
      </w:pPr>
      <w:r>
        <w:rPr>
          <w:rFonts w:hint="eastAsia" w:ascii="方正小标宋简体" w:hAnsi="宋体" w:eastAsia="方正小标宋简体" w:cs="宋体"/>
          <w:spacing w:val="-20"/>
          <w:kern w:val="0"/>
          <w:sz w:val="36"/>
          <w:szCs w:val="36"/>
        </w:rPr>
        <w:t>揭阳市公安局揭东分局201</w:t>
      </w:r>
      <w:r>
        <w:rPr>
          <w:rFonts w:hint="eastAsia" w:ascii="方正小标宋简体" w:hAnsi="宋体" w:eastAsia="方正小标宋简体" w:cs="宋体"/>
          <w:spacing w:val="-20"/>
          <w:kern w:val="0"/>
          <w:sz w:val="36"/>
          <w:szCs w:val="36"/>
          <w:lang w:val="en-US" w:eastAsia="zh-CN"/>
        </w:rPr>
        <w:t>9</w:t>
      </w:r>
      <w:r>
        <w:rPr>
          <w:rFonts w:hint="eastAsia" w:ascii="方正小标宋简体" w:hAnsi="宋体" w:eastAsia="方正小标宋简体" w:cs="宋体"/>
          <w:spacing w:val="-20"/>
          <w:kern w:val="0"/>
          <w:sz w:val="36"/>
          <w:szCs w:val="36"/>
        </w:rPr>
        <w:t>年公开招聘</w:t>
      </w:r>
    </w:p>
    <w:p>
      <w:pPr>
        <w:spacing w:line="600" w:lineRule="exact"/>
        <w:ind w:left="-178" w:leftChars="-85" w:right="-178" w:rightChars="-85"/>
        <w:jc w:val="center"/>
        <w:rPr>
          <w:rFonts w:hint="eastAsia" w:ascii="方正小标宋简体" w:eastAsia="方正小标宋简体"/>
          <w:spacing w:val="-20"/>
          <w:sz w:val="36"/>
          <w:szCs w:val="36"/>
        </w:rPr>
      </w:pPr>
      <w:r>
        <w:rPr>
          <w:rFonts w:hint="eastAsia" w:ascii="方正小标宋简体" w:hAnsi="宋体" w:eastAsia="方正小标宋简体" w:cs="宋体"/>
          <w:spacing w:val="-20"/>
          <w:kern w:val="0"/>
          <w:sz w:val="36"/>
          <w:szCs w:val="36"/>
        </w:rPr>
        <w:t>警务辅助人员</w:t>
      </w:r>
      <w:r>
        <w:rPr>
          <w:rFonts w:hint="eastAsia" w:ascii="方正小标宋简体" w:eastAsia="方正小标宋简体" w:cs="黑体"/>
          <w:spacing w:val="-20"/>
          <w:sz w:val="36"/>
          <w:szCs w:val="36"/>
        </w:rPr>
        <w:t>报名登记表</w:t>
      </w:r>
    </w:p>
    <w:p>
      <w:pPr>
        <w:spacing w:line="460" w:lineRule="exact"/>
        <w:ind w:right="-328" w:rightChars="-156" w:firstLine="5180" w:firstLineChars="1850"/>
        <w:rPr>
          <w:rFonts w:hint="eastAsia" w:ascii="仿宋_GB2312" w:eastAsia="仿宋_GB2312"/>
          <w:sz w:val="28"/>
          <w:szCs w:val="28"/>
        </w:rPr>
      </w:pPr>
      <w:r>
        <w:rPr>
          <w:rFonts w:hint="eastAsia" w:ascii="仿宋_GB2312" w:eastAsia="仿宋_GB2312" w:cs="宋体"/>
          <w:sz w:val="28"/>
          <w:szCs w:val="28"/>
        </w:rPr>
        <w:t>填报日期：</w:t>
      </w:r>
      <w:r>
        <w:rPr>
          <w:rFonts w:hint="eastAsia" w:ascii="仿宋_GB2312" w:eastAsia="仿宋_GB2312"/>
          <w:sz w:val="28"/>
          <w:szCs w:val="28"/>
        </w:rPr>
        <w:t xml:space="preserve">   </w:t>
      </w:r>
      <w:r>
        <w:rPr>
          <w:rFonts w:hint="eastAsia" w:ascii="仿宋_GB2312" w:eastAsia="仿宋_GB2312" w:cs="宋体"/>
          <w:sz w:val="28"/>
          <w:szCs w:val="28"/>
        </w:rPr>
        <w:t>年</w:t>
      </w:r>
      <w:r>
        <w:rPr>
          <w:rFonts w:hint="eastAsia" w:ascii="仿宋_GB2312" w:eastAsia="仿宋_GB2312"/>
          <w:sz w:val="28"/>
          <w:szCs w:val="28"/>
        </w:rPr>
        <w:t xml:space="preserve">   </w:t>
      </w:r>
      <w:r>
        <w:rPr>
          <w:rFonts w:hint="eastAsia" w:ascii="仿宋_GB2312" w:eastAsia="仿宋_GB2312" w:cs="宋体"/>
          <w:sz w:val="28"/>
          <w:szCs w:val="28"/>
        </w:rPr>
        <w:t>月</w:t>
      </w:r>
      <w:r>
        <w:rPr>
          <w:rFonts w:hint="eastAsia" w:ascii="仿宋_GB2312" w:eastAsia="仿宋_GB2312"/>
          <w:sz w:val="28"/>
          <w:szCs w:val="28"/>
        </w:rPr>
        <w:t xml:space="preserve">   </w:t>
      </w:r>
      <w:r>
        <w:rPr>
          <w:rFonts w:hint="eastAsia" w:ascii="仿宋_GB2312" w:eastAsia="仿宋_GB2312" w:cs="宋体"/>
          <w:sz w:val="28"/>
          <w:szCs w:val="28"/>
        </w:rPr>
        <w:t xml:space="preserve">日 </w:t>
      </w:r>
    </w:p>
    <w:tbl>
      <w:tblPr>
        <w:tblStyle w:val="7"/>
        <w:tblW w:w="9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243"/>
        <w:gridCol w:w="1156"/>
        <w:gridCol w:w="231"/>
        <w:gridCol w:w="900"/>
        <w:gridCol w:w="245"/>
        <w:gridCol w:w="4"/>
        <w:gridCol w:w="195"/>
        <w:gridCol w:w="46"/>
        <w:gridCol w:w="245"/>
        <w:gridCol w:w="245"/>
        <w:gridCol w:w="245"/>
        <w:gridCol w:w="207"/>
        <w:gridCol w:w="38"/>
        <w:gridCol w:w="245"/>
        <w:gridCol w:w="245"/>
        <w:gridCol w:w="179"/>
        <w:gridCol w:w="66"/>
        <w:gridCol w:w="245"/>
        <w:gridCol w:w="245"/>
        <w:gridCol w:w="12"/>
        <w:gridCol w:w="233"/>
        <w:gridCol w:w="245"/>
        <w:gridCol w:w="154"/>
        <w:gridCol w:w="91"/>
        <w:gridCol w:w="245"/>
        <w:gridCol w:w="245"/>
        <w:gridCol w:w="245"/>
        <w:gridCol w:w="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pacing w:line="460" w:lineRule="exact"/>
              <w:ind w:right="27" w:rightChars="13"/>
              <w:jc w:val="center"/>
              <w:rPr>
                <w:rFonts w:ascii="仿宋_GB2312" w:hAnsi="宋体" w:eastAsia="仿宋_GB2312"/>
                <w:b/>
                <w:sz w:val="30"/>
                <w:szCs w:val="30"/>
              </w:rPr>
            </w:pPr>
            <w:r>
              <w:rPr>
                <w:rFonts w:hint="eastAsia" w:ascii="仿宋_GB2312" w:hAnsi="宋体" w:eastAsia="仿宋_GB2312" w:cs="宋体"/>
                <w:b/>
                <w:sz w:val="30"/>
                <w:szCs w:val="30"/>
              </w:rPr>
              <w:t>姓</w:t>
            </w:r>
            <w:r>
              <w:rPr>
                <w:rFonts w:hint="eastAsia" w:ascii="仿宋_GB2312" w:hAnsi="宋体" w:eastAsia="仿宋_GB2312"/>
                <w:b/>
                <w:sz w:val="30"/>
                <w:szCs w:val="30"/>
              </w:rPr>
              <w:t xml:space="preserve">  </w:t>
            </w:r>
            <w:r>
              <w:rPr>
                <w:rFonts w:hint="eastAsia" w:ascii="仿宋_GB2312" w:hAnsi="宋体" w:eastAsia="仿宋_GB2312" w:cs="宋体"/>
                <w:b/>
                <w:sz w:val="30"/>
                <w:szCs w:val="30"/>
              </w:rPr>
              <w:t>名</w:t>
            </w:r>
          </w:p>
        </w:tc>
        <w:tc>
          <w:tcPr>
            <w:tcW w:w="124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b/>
                <w:sz w:val="30"/>
                <w:szCs w:val="30"/>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right="-55" w:rightChars="-26"/>
              <w:jc w:val="center"/>
              <w:rPr>
                <w:rFonts w:ascii="仿宋_GB2312" w:hAnsi="宋体" w:eastAsia="仿宋_GB2312"/>
                <w:b/>
                <w:sz w:val="30"/>
                <w:szCs w:val="30"/>
              </w:rPr>
            </w:pPr>
            <w:r>
              <w:rPr>
                <w:rFonts w:hint="eastAsia" w:ascii="仿宋_GB2312" w:hAnsi="宋体" w:eastAsia="仿宋_GB2312" w:cs="宋体"/>
                <w:b/>
                <w:sz w:val="30"/>
                <w:szCs w:val="30"/>
              </w:rPr>
              <w:t>性</w:t>
            </w:r>
            <w:r>
              <w:rPr>
                <w:rFonts w:hint="eastAsia" w:ascii="仿宋_GB2312" w:hAnsi="宋体" w:eastAsia="仿宋_GB2312"/>
                <w:b/>
                <w:sz w:val="30"/>
                <w:szCs w:val="30"/>
              </w:rPr>
              <w:t xml:space="preserve">  </w:t>
            </w:r>
            <w:r>
              <w:rPr>
                <w:rFonts w:hint="eastAsia" w:ascii="仿宋_GB2312" w:hAnsi="宋体" w:eastAsia="仿宋_GB2312" w:cs="宋体"/>
                <w:b/>
                <w:sz w:val="30"/>
                <w:szCs w:val="30"/>
              </w:rPr>
              <w:t>别</w:t>
            </w:r>
          </w:p>
        </w:tc>
        <w:tc>
          <w:tcPr>
            <w:tcW w:w="90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b/>
                <w:sz w:val="30"/>
                <w:szCs w:val="30"/>
              </w:rPr>
            </w:pPr>
          </w:p>
        </w:tc>
        <w:tc>
          <w:tcPr>
            <w:tcW w:w="1432"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ind w:right="-109" w:rightChars="-52"/>
              <w:jc w:val="center"/>
              <w:rPr>
                <w:rFonts w:ascii="仿宋_GB2312" w:hAnsi="宋体" w:eastAsia="仿宋_GB2312"/>
                <w:b/>
                <w:sz w:val="30"/>
                <w:szCs w:val="30"/>
              </w:rPr>
            </w:pPr>
            <w:r>
              <w:rPr>
                <w:rFonts w:hint="eastAsia" w:ascii="仿宋_GB2312" w:hAnsi="宋体" w:eastAsia="仿宋_GB2312" w:cs="宋体"/>
                <w:b/>
                <w:sz w:val="30"/>
                <w:szCs w:val="30"/>
              </w:rPr>
              <w:t>出生年月</w:t>
            </w:r>
          </w:p>
        </w:tc>
        <w:tc>
          <w:tcPr>
            <w:tcW w:w="1275"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b/>
                <w:sz w:val="30"/>
                <w:szCs w:val="30"/>
              </w:rPr>
            </w:pPr>
          </w:p>
        </w:tc>
        <w:tc>
          <w:tcPr>
            <w:tcW w:w="1711" w:type="dxa"/>
            <w:gridSpan w:val="8"/>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b/>
                <w:sz w:val="30"/>
                <w:szCs w:val="30"/>
              </w:rPr>
            </w:pPr>
            <w:r>
              <w:rPr>
                <w:rFonts w:hint="eastAsia" w:ascii="仿宋_GB2312" w:hAnsi="宋体" w:eastAsia="仿宋_GB2312" w:cs="宋体"/>
                <w:b/>
                <w:sz w:val="30"/>
                <w:szCs w:val="30"/>
              </w:rPr>
              <w:t>相</w:t>
            </w:r>
          </w:p>
          <w:p>
            <w:pPr>
              <w:spacing w:line="460" w:lineRule="exact"/>
              <w:jc w:val="center"/>
              <w:rPr>
                <w:rFonts w:ascii="仿宋_GB2312" w:hAnsi="宋体" w:eastAsia="仿宋_GB2312"/>
                <w:b/>
                <w:sz w:val="30"/>
                <w:szCs w:val="30"/>
              </w:rPr>
            </w:pPr>
            <w:r>
              <w:rPr>
                <w:rFonts w:hint="eastAsia" w:ascii="仿宋_GB2312" w:hAnsi="宋体" w:eastAsia="仿宋_GB2312" w:cs="宋体"/>
                <w:b/>
                <w:sz w:val="30"/>
                <w:szCs w:val="3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r>
              <w:rPr>
                <w:rFonts w:hint="eastAsia" w:ascii="仿宋_GB2312" w:hAnsi="宋体" w:eastAsia="仿宋_GB2312" w:cs="宋体"/>
                <w:b/>
                <w:sz w:val="30"/>
                <w:szCs w:val="30"/>
              </w:rPr>
              <w:t>籍</w:t>
            </w:r>
            <w:r>
              <w:rPr>
                <w:rFonts w:hint="eastAsia" w:ascii="仿宋_GB2312" w:hAnsi="宋体" w:eastAsia="仿宋_GB2312"/>
                <w:b/>
                <w:sz w:val="30"/>
                <w:szCs w:val="30"/>
              </w:rPr>
              <w:t xml:space="preserve">  </w:t>
            </w:r>
            <w:r>
              <w:rPr>
                <w:rFonts w:hint="eastAsia" w:ascii="仿宋_GB2312" w:hAnsi="宋体" w:eastAsia="仿宋_GB2312" w:cs="宋体"/>
                <w:b/>
                <w:sz w:val="30"/>
                <w:szCs w:val="30"/>
              </w:rPr>
              <w:t>贯</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ind w:right="-55" w:rightChars="-26"/>
              <w:jc w:val="center"/>
              <w:rPr>
                <w:rFonts w:ascii="仿宋_GB2312" w:hAnsi="宋体" w:eastAsia="仿宋_GB2312"/>
                <w:b/>
                <w:sz w:val="30"/>
                <w:szCs w:val="30"/>
              </w:rPr>
            </w:pPr>
            <w:r>
              <w:rPr>
                <w:rFonts w:hint="eastAsia" w:ascii="仿宋_GB2312" w:hAnsi="宋体" w:eastAsia="仿宋_GB2312" w:cs="宋体"/>
                <w:b/>
                <w:sz w:val="30"/>
                <w:szCs w:val="30"/>
              </w:rPr>
              <w:t>民</w:t>
            </w:r>
            <w:r>
              <w:rPr>
                <w:rFonts w:hint="eastAsia" w:ascii="仿宋_GB2312" w:hAnsi="宋体" w:eastAsia="仿宋_GB2312"/>
                <w:b/>
                <w:sz w:val="30"/>
                <w:szCs w:val="30"/>
              </w:rPr>
              <w:t xml:space="preserve">  </w:t>
            </w:r>
            <w:r>
              <w:rPr>
                <w:rFonts w:hint="eastAsia" w:ascii="仿宋_GB2312" w:hAnsi="宋体" w:eastAsia="仿宋_GB2312" w:cs="宋体"/>
                <w:b/>
                <w:sz w:val="30"/>
                <w:szCs w:val="30"/>
              </w:rPr>
              <w:t>族</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1432" w:type="dxa"/>
            <w:gridSpan w:val="8"/>
            <w:tcBorders>
              <w:top w:val="single" w:color="auto" w:sz="4" w:space="0"/>
              <w:left w:val="single" w:color="auto" w:sz="4" w:space="0"/>
              <w:bottom w:val="single" w:color="auto" w:sz="4" w:space="0"/>
              <w:right w:val="single" w:color="auto" w:sz="4" w:space="0"/>
            </w:tcBorders>
            <w:vAlign w:val="center"/>
          </w:tcPr>
          <w:p>
            <w:pPr>
              <w:ind w:right="-109" w:rightChars="-52"/>
              <w:jc w:val="center"/>
              <w:rPr>
                <w:rFonts w:ascii="仿宋_GB2312" w:hAnsi="宋体" w:eastAsia="仿宋_GB2312"/>
                <w:b/>
                <w:sz w:val="30"/>
                <w:szCs w:val="30"/>
              </w:rPr>
            </w:pPr>
            <w:r>
              <w:rPr>
                <w:rFonts w:hint="eastAsia" w:ascii="仿宋_GB2312" w:hAnsi="宋体" w:eastAsia="仿宋_GB2312" w:cs="宋体"/>
                <w:b/>
                <w:sz w:val="30"/>
                <w:szCs w:val="30"/>
              </w:rPr>
              <w:t>政治面貌</w:t>
            </w:r>
          </w:p>
        </w:tc>
        <w:tc>
          <w:tcPr>
            <w:tcW w:w="127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1711"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b/>
                <w:sz w:val="30"/>
                <w:szCs w:val="30"/>
              </w:rPr>
            </w:pPr>
            <w:r>
              <w:rPr>
                <w:rFonts w:hint="eastAsia" w:ascii="仿宋_GB2312" w:hAnsi="宋体" w:eastAsia="仿宋_GB2312"/>
                <w:b/>
                <w:sz w:val="30"/>
                <w:szCs w:val="30"/>
              </w:rPr>
              <w:t>毕业院校及专业</w:t>
            </w:r>
          </w:p>
        </w:tc>
        <w:tc>
          <w:tcPr>
            <w:tcW w:w="353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1432" w:type="dxa"/>
            <w:gridSpan w:val="8"/>
            <w:tcBorders>
              <w:top w:val="single" w:color="auto" w:sz="4" w:space="0"/>
              <w:left w:val="single" w:color="auto" w:sz="4" w:space="0"/>
              <w:bottom w:val="single" w:color="auto" w:sz="4" w:space="0"/>
              <w:right w:val="single" w:color="auto" w:sz="4" w:space="0"/>
            </w:tcBorders>
            <w:vAlign w:val="center"/>
          </w:tcPr>
          <w:p>
            <w:pPr>
              <w:ind w:right="-109" w:rightChars="-52"/>
              <w:jc w:val="center"/>
              <w:rPr>
                <w:rFonts w:ascii="仿宋_GB2312" w:hAnsi="宋体" w:eastAsia="仿宋_GB2312"/>
                <w:b/>
                <w:sz w:val="30"/>
                <w:szCs w:val="30"/>
              </w:rPr>
            </w:pPr>
            <w:r>
              <w:rPr>
                <w:rFonts w:hint="eastAsia" w:ascii="仿宋_GB2312" w:hAnsi="宋体" w:eastAsia="仿宋_GB2312" w:cs="宋体"/>
                <w:b/>
                <w:sz w:val="30"/>
                <w:szCs w:val="30"/>
              </w:rPr>
              <w:t>婚姻状况</w:t>
            </w:r>
          </w:p>
        </w:tc>
        <w:tc>
          <w:tcPr>
            <w:tcW w:w="127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1711"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r>
              <w:rPr>
                <w:rFonts w:hint="eastAsia" w:ascii="仿宋_GB2312" w:hAnsi="宋体" w:eastAsia="仿宋_GB2312" w:cs="宋体"/>
                <w:b/>
                <w:sz w:val="30"/>
                <w:szCs w:val="30"/>
              </w:rPr>
              <w:t>文化程度</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2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r>
              <w:rPr>
                <w:rFonts w:hint="eastAsia" w:ascii="仿宋_GB2312" w:hAnsi="宋体" w:eastAsia="仿宋_GB2312" w:cs="宋体"/>
                <w:b/>
                <w:sz w:val="30"/>
                <w:szCs w:val="30"/>
              </w:rPr>
              <w:t>身份证号码</w:t>
            </w: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c>
          <w:tcPr>
            <w:tcW w:w="2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r>
              <w:rPr>
                <w:rFonts w:hint="eastAsia" w:ascii="仿宋_GB2312" w:hAnsi="宋体" w:eastAsia="仿宋_GB2312" w:cs="宋体"/>
                <w:b/>
                <w:sz w:val="30"/>
                <w:szCs w:val="30"/>
              </w:rPr>
              <w:t>家庭住址</w:t>
            </w:r>
          </w:p>
        </w:tc>
        <w:tc>
          <w:tcPr>
            <w:tcW w:w="3530" w:type="dxa"/>
            <w:gridSpan w:val="4"/>
            <w:tcBorders>
              <w:top w:val="single" w:color="auto" w:sz="4" w:space="0"/>
              <w:left w:val="single" w:color="auto" w:sz="4" w:space="0"/>
              <w:bottom w:val="single" w:color="auto" w:sz="4" w:space="0"/>
              <w:right w:val="single" w:color="auto" w:sz="4" w:space="0"/>
            </w:tcBorders>
            <w:vAlign w:val="center"/>
          </w:tcPr>
          <w:p>
            <w:pPr>
              <w:ind w:right="-107" w:rightChars="-51"/>
              <w:jc w:val="center"/>
              <w:rPr>
                <w:rFonts w:ascii="仿宋_GB2312" w:hAnsi="宋体" w:eastAsia="仿宋_GB2312"/>
                <w:b/>
                <w:sz w:val="30"/>
                <w:szCs w:val="30"/>
              </w:rPr>
            </w:pPr>
          </w:p>
        </w:tc>
        <w:tc>
          <w:tcPr>
            <w:tcW w:w="143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r>
              <w:rPr>
                <w:rFonts w:hint="eastAsia" w:ascii="仿宋_GB2312" w:hAnsi="宋体" w:eastAsia="仿宋_GB2312"/>
                <w:b/>
                <w:sz w:val="30"/>
                <w:szCs w:val="30"/>
              </w:rPr>
              <w:t>联系电话</w:t>
            </w:r>
          </w:p>
        </w:tc>
        <w:tc>
          <w:tcPr>
            <w:tcW w:w="2986"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cs="宋体"/>
                <w:b/>
                <w:sz w:val="30"/>
                <w:szCs w:val="30"/>
                <w:lang w:eastAsia="zh-CN"/>
              </w:rPr>
            </w:pPr>
            <w:r>
              <w:rPr>
                <w:rFonts w:hint="eastAsia" w:ascii="仿宋_GB2312" w:hAnsi="宋体" w:eastAsia="仿宋_GB2312" w:cs="宋体"/>
                <w:b/>
                <w:sz w:val="30"/>
                <w:szCs w:val="30"/>
              </w:rPr>
              <w:t>报考岗位及编号</w:t>
            </w:r>
          </w:p>
        </w:tc>
        <w:tc>
          <w:tcPr>
            <w:tcW w:w="2399" w:type="dxa"/>
            <w:gridSpan w:val="2"/>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仿宋_GB2312" w:hAnsi="宋体" w:eastAsia="仿宋_GB2312"/>
                <w:b/>
                <w:sz w:val="30"/>
                <w:szCs w:val="30"/>
              </w:rPr>
            </w:pPr>
          </w:p>
        </w:tc>
        <w:tc>
          <w:tcPr>
            <w:tcW w:w="138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b/>
                <w:sz w:val="28"/>
                <w:szCs w:val="28"/>
              </w:rPr>
            </w:pPr>
            <w:r>
              <w:rPr>
                <w:rFonts w:hint="eastAsia" w:ascii="仿宋_GB2312" w:hAnsi="宋体" w:eastAsia="仿宋_GB2312"/>
                <w:b/>
                <w:sz w:val="28"/>
                <w:szCs w:val="28"/>
              </w:rPr>
              <w:t>是否</w:t>
            </w:r>
          </w:p>
          <w:p>
            <w:pPr>
              <w:spacing w:line="320" w:lineRule="exact"/>
              <w:jc w:val="center"/>
              <w:rPr>
                <w:rFonts w:hint="eastAsia" w:ascii="仿宋_GB2312" w:hAnsi="宋体" w:eastAsia="仿宋_GB2312"/>
                <w:b/>
                <w:sz w:val="30"/>
                <w:szCs w:val="30"/>
              </w:rPr>
            </w:pPr>
            <w:r>
              <w:rPr>
                <w:rFonts w:hint="eastAsia" w:ascii="仿宋_GB2312" w:hAnsi="宋体" w:eastAsia="仿宋_GB2312"/>
                <w:b/>
                <w:sz w:val="28"/>
                <w:szCs w:val="28"/>
              </w:rPr>
              <w:t>服从分配</w:t>
            </w:r>
          </w:p>
        </w:tc>
        <w:tc>
          <w:tcPr>
            <w:tcW w:w="1890"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b/>
                <w:sz w:val="30"/>
                <w:szCs w:val="30"/>
              </w:rPr>
            </w:pPr>
            <w:r>
              <w:rPr>
                <w:rFonts w:hint="eastAsia" w:ascii="仿宋_GB2312" w:hAnsi="宋体" w:eastAsia="仿宋_GB2312"/>
                <w:b/>
                <w:sz w:val="30"/>
                <w:szCs w:val="30"/>
              </w:rPr>
              <w:t>□是</w:t>
            </w:r>
            <w:r>
              <w:rPr>
                <w:rFonts w:hint="eastAsia" w:ascii="仿宋_GB2312" w:hAnsi="宋体" w:eastAsia="仿宋_GB2312"/>
                <w:b/>
                <w:sz w:val="30"/>
                <w:szCs w:val="30"/>
                <w:lang w:val="en-US" w:eastAsia="zh-CN"/>
              </w:rPr>
              <w:t xml:space="preserve"> </w:t>
            </w:r>
            <w:r>
              <w:rPr>
                <w:rFonts w:hint="eastAsia" w:ascii="仿宋_GB2312" w:hAnsi="宋体" w:eastAsia="仿宋_GB2312"/>
                <w:b/>
                <w:sz w:val="30"/>
                <w:szCs w:val="30"/>
              </w:rPr>
              <w:t>□否</w:t>
            </w:r>
          </w:p>
        </w:tc>
        <w:tc>
          <w:tcPr>
            <w:tcW w:w="120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b/>
                <w:sz w:val="30"/>
                <w:szCs w:val="30"/>
                <w:lang w:eastAsia="zh-CN"/>
              </w:rPr>
            </w:pPr>
            <w:r>
              <w:rPr>
                <w:rFonts w:hint="eastAsia" w:ascii="仿宋_GB2312" w:hAnsi="宋体" w:eastAsia="仿宋_GB2312"/>
                <w:b/>
                <w:sz w:val="28"/>
                <w:szCs w:val="28"/>
                <w:lang w:eastAsia="zh-CN"/>
              </w:rPr>
              <w:t>身高</w:t>
            </w:r>
            <w:r>
              <w:rPr>
                <w:rFonts w:hint="eastAsia" w:ascii="仿宋_GB2312" w:hAnsi="宋体" w:eastAsia="仿宋_GB2312"/>
                <w:b/>
                <w:sz w:val="28"/>
                <w:szCs w:val="28"/>
                <w:lang w:val="en-US" w:eastAsia="zh-CN"/>
              </w:rPr>
              <w:t>(cm)</w:t>
            </w:r>
          </w:p>
        </w:tc>
        <w:tc>
          <w:tcPr>
            <w:tcW w:w="1079" w:type="dxa"/>
            <w:gridSpan w:val="5"/>
            <w:tcBorders>
              <w:top w:val="single" w:color="auto" w:sz="4" w:space="0"/>
              <w:left w:val="single" w:color="auto" w:sz="4" w:space="0"/>
              <w:bottom w:val="single" w:color="auto" w:sz="4" w:space="0"/>
              <w:right w:val="single" w:color="auto" w:sz="4" w:space="0"/>
            </w:tcBorders>
            <w:vAlign w:val="center"/>
          </w:tcPr>
          <w:p>
            <w:pPr>
              <w:spacing w:line="200" w:lineRule="atLeast"/>
              <w:jc w:val="center"/>
              <w:rPr>
                <w:rFonts w:ascii="仿宋_GB2312" w:hAns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3" w:hRule="atLeast"/>
          <w:jc w:val="center"/>
        </w:trPr>
        <w:tc>
          <w:tcPr>
            <w:tcW w:w="1577"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仿宋_GB2312" w:hAnsi="宋体" w:eastAsia="仿宋_GB2312" w:cs="宋体"/>
                <w:b/>
                <w:sz w:val="30"/>
                <w:szCs w:val="30"/>
              </w:rPr>
            </w:pPr>
            <w:r>
              <w:rPr>
                <w:rFonts w:hint="eastAsia" w:ascii="仿宋_GB2312" w:hAnsi="宋体" w:eastAsia="仿宋_GB2312" w:cs="宋体"/>
                <w:b/>
                <w:sz w:val="30"/>
                <w:szCs w:val="30"/>
              </w:rPr>
              <w:t>个   人   简   历</w:t>
            </w:r>
          </w:p>
          <w:p>
            <w:pPr>
              <w:ind w:left="113" w:right="113"/>
              <w:jc w:val="center"/>
              <w:rPr>
                <w:rFonts w:ascii="仿宋_GB2312" w:hAnsi="宋体" w:eastAsia="仿宋_GB2312"/>
                <w:b/>
                <w:sz w:val="24"/>
              </w:rPr>
            </w:pPr>
            <w:r>
              <w:rPr>
                <w:rFonts w:hint="eastAsia" w:ascii="仿宋_GB2312" w:hAnsi="宋体" w:eastAsia="仿宋_GB2312"/>
                <w:b/>
                <w:sz w:val="24"/>
              </w:rPr>
              <w:t>(从高中学历写起)</w:t>
            </w:r>
          </w:p>
        </w:tc>
        <w:tc>
          <w:tcPr>
            <w:tcW w:w="7948" w:type="dxa"/>
            <w:gridSpan w:val="28"/>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 w:val="30"/>
                <w:szCs w:val="30"/>
              </w:rPr>
            </w:pPr>
          </w:p>
          <w:p>
            <w:pPr>
              <w:jc w:val="center"/>
              <w:rPr>
                <w:rFonts w:hint="eastAsia" w:ascii="仿宋_GB2312" w:hAnsi="宋体" w:eastAsia="仿宋_GB2312"/>
                <w:b/>
                <w:sz w:val="30"/>
                <w:szCs w:val="30"/>
              </w:rPr>
            </w:pPr>
          </w:p>
          <w:p>
            <w:pPr>
              <w:jc w:val="center"/>
              <w:rPr>
                <w:rFonts w:hint="eastAsia" w:ascii="仿宋_GB2312" w:hAnsi="宋体" w:eastAsia="仿宋_GB2312"/>
                <w:b/>
                <w:sz w:val="30"/>
                <w:szCs w:val="30"/>
              </w:rPr>
            </w:pPr>
          </w:p>
          <w:p>
            <w:pPr>
              <w:rPr>
                <w:rFonts w:ascii="仿宋_GB2312" w:hAns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b/>
                <w:sz w:val="30"/>
                <w:szCs w:val="30"/>
              </w:rPr>
            </w:pPr>
            <w:r>
              <w:rPr>
                <w:rFonts w:hint="eastAsia" w:ascii="仿宋_GB2312" w:hAnsi="宋体" w:eastAsia="仿宋_GB2312" w:cs="宋体"/>
                <w:b/>
                <w:sz w:val="30"/>
                <w:szCs w:val="30"/>
              </w:rPr>
              <w:t>奖惩</w:t>
            </w:r>
          </w:p>
          <w:p>
            <w:pPr>
              <w:spacing w:line="440" w:lineRule="exact"/>
              <w:jc w:val="center"/>
              <w:rPr>
                <w:rFonts w:ascii="仿宋_GB2312" w:hAnsi="宋体" w:eastAsia="仿宋_GB2312"/>
                <w:b/>
                <w:sz w:val="30"/>
                <w:szCs w:val="30"/>
              </w:rPr>
            </w:pPr>
            <w:r>
              <w:rPr>
                <w:rFonts w:hint="eastAsia" w:ascii="仿宋_GB2312" w:hAnsi="宋体" w:eastAsia="仿宋_GB2312" w:cs="宋体"/>
                <w:b/>
                <w:sz w:val="30"/>
                <w:szCs w:val="30"/>
              </w:rPr>
              <w:t>情况</w:t>
            </w:r>
          </w:p>
        </w:tc>
        <w:tc>
          <w:tcPr>
            <w:tcW w:w="7948" w:type="dxa"/>
            <w:gridSpan w:val="28"/>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sz w:val="30"/>
                <w:szCs w:val="30"/>
              </w:rPr>
            </w:pPr>
            <w:r>
              <w:rPr>
                <w:rFonts w:hint="eastAsia" w:ascii="仿宋_GB2312" w:hAnsi="宋体" w:eastAsia="仿宋_GB2312" w:cs="宋体"/>
                <w:b/>
                <w:sz w:val="30"/>
                <w:szCs w:val="30"/>
              </w:rPr>
              <w:t>审查结果</w:t>
            </w:r>
          </w:p>
        </w:tc>
        <w:tc>
          <w:tcPr>
            <w:tcW w:w="7948" w:type="dxa"/>
            <w:gridSpan w:val="28"/>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b/>
                <w:sz w:val="30"/>
                <w:szCs w:val="30"/>
              </w:rPr>
            </w:pPr>
            <w:r>
              <w:rPr>
                <w:rFonts w:hint="eastAsia" w:ascii="仿宋_GB2312" w:hAnsi="宋体" w:eastAsia="仿宋_GB2312" w:cs="宋体"/>
                <w:b/>
                <w:sz w:val="30"/>
                <w:szCs w:val="30"/>
              </w:rPr>
              <w:t>审查人员签名</w:t>
            </w:r>
          </w:p>
        </w:tc>
        <w:tc>
          <w:tcPr>
            <w:tcW w:w="3974"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sz w:val="30"/>
                <w:szCs w:val="30"/>
              </w:rPr>
            </w:pPr>
          </w:p>
        </w:tc>
        <w:tc>
          <w:tcPr>
            <w:tcW w:w="3974" w:type="dxa"/>
            <w:gridSpan w:val="21"/>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sz w:val="30"/>
                <w:szCs w:val="30"/>
              </w:rPr>
            </w:pPr>
          </w:p>
        </w:tc>
      </w:tr>
    </w:tbl>
    <w:p>
      <w:pPr>
        <w:spacing w:line="460" w:lineRule="exact"/>
        <w:rPr>
          <w:rFonts w:hint="eastAsia" w:ascii="仿宋_GB2312" w:eastAsia="仿宋_GB2312"/>
          <w:sz w:val="30"/>
          <w:szCs w:val="30"/>
        </w:rPr>
      </w:pPr>
      <w:r>
        <w:rPr>
          <w:rFonts w:hint="eastAsia" w:ascii="仿宋_GB2312" w:hAnsi="宋体" w:eastAsia="仿宋_GB2312" w:cs="宋体"/>
          <w:kern w:val="0"/>
          <w:sz w:val="28"/>
          <w:szCs w:val="28"/>
        </w:rPr>
        <w:t>备注：报名时，提供一式二份，一份上缴；一份经资格审查人员加盖“报名资格审查合格”印章后，由本人保存。</w:t>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附件3：</w:t>
      </w:r>
    </w:p>
    <w:p>
      <w:pPr>
        <w:jc w:val="center"/>
        <w:rPr>
          <w:rFonts w:hint="eastAsia" w:ascii="仿宋_GB2312" w:eastAsia="仿宋_GB2312"/>
          <w:sz w:val="32"/>
          <w:szCs w:val="32"/>
        </w:rPr>
      </w:pPr>
      <w:r>
        <w:rPr>
          <w:rFonts w:hint="eastAsia" w:ascii="方正小标宋简体" w:eastAsia="方正小标宋简体"/>
          <w:sz w:val="44"/>
          <w:szCs w:val="44"/>
        </w:rPr>
        <w:t>信 息 采 集 表</w:t>
      </w:r>
    </w:p>
    <w:p>
      <w:pPr>
        <w:rPr>
          <w:vanish/>
        </w:rPr>
      </w:pPr>
    </w:p>
    <w:p>
      <w:pPr>
        <w:tabs>
          <w:tab w:val="left" w:pos="5040"/>
        </w:tabs>
        <w:rPr>
          <w:rFonts w:ascii="仿宋_GB2312" w:eastAsia="仿宋_GB2312"/>
          <w:sz w:val="32"/>
          <w:szCs w:val="32"/>
        </w:rPr>
      </w:pPr>
      <w:r>
        <w:rPr>
          <w:rFonts w:hint="eastAsia" w:ascii="仿宋_GB2312" w:eastAsia="仿宋_GB2312"/>
          <w:sz w:val="32"/>
          <w:szCs w:val="32"/>
        </w:rPr>
        <w:t xml:space="preserve">                        </w:t>
      </w:r>
    </w:p>
    <w:tbl>
      <w:tblPr>
        <w:tblStyle w:val="7"/>
        <w:tblpPr w:leftFromText="180" w:rightFromText="180" w:vertAnchor="text" w:horzAnchor="page" w:tblpX="4942" w:tblpY="55"/>
        <w:tblOverlap w:val="never"/>
        <w:tblW w:w="2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8" w:hRule="atLeast"/>
        </w:trPr>
        <w:tc>
          <w:tcPr>
            <w:tcW w:w="2320" w:type="dxa"/>
            <w:textDirection w:val="tbRlV"/>
            <w:vAlign w:val="center"/>
          </w:tcPr>
          <w:p>
            <w:pPr>
              <w:ind w:left="5250" w:right="113"/>
              <w:jc w:val="cente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-1085850</wp:posOffset>
                      </wp:positionH>
                      <wp:positionV relativeFrom="paragraph">
                        <wp:posOffset>333375</wp:posOffset>
                      </wp:positionV>
                      <wp:extent cx="717550" cy="1223010"/>
                      <wp:effectExtent l="0" t="0" r="6350" b="15240"/>
                      <wp:wrapNone/>
                      <wp:docPr id="2" name="文本框 2"/>
                      <wp:cNvGraphicFramePr/>
                      <a:graphic xmlns:a="http://schemas.openxmlformats.org/drawingml/2006/main">
                        <a:graphicData uri="http://schemas.microsoft.com/office/word/2010/wordprocessingShape">
                          <wps:wsp>
                            <wps:cNvSpPr txBox="1"/>
                            <wps:spPr>
                              <a:xfrm>
                                <a:off x="0" y="0"/>
                                <a:ext cx="717550" cy="1223010"/>
                              </a:xfrm>
                              <a:prstGeom prst="rect">
                                <a:avLst/>
                              </a:prstGeom>
                              <a:solidFill>
                                <a:srgbClr val="FFFFFF"/>
                              </a:solidFill>
                              <a:ln w="9525">
                                <a:noFill/>
                              </a:ln>
                            </wps:spPr>
                            <wps:txbx>
                              <w:txbxContent>
                                <w:p>
                                  <w:pPr>
                                    <w:rPr>
                                      <w:rFonts w:hint="eastAsia"/>
                                      <w:sz w:val="32"/>
                                      <w:szCs w:val="32"/>
                                    </w:rPr>
                                  </w:pPr>
                                  <w:r>
                                    <w:rPr>
                                      <w:rFonts w:hint="eastAsia"/>
                                      <w:sz w:val="32"/>
                                      <w:szCs w:val="32"/>
                                    </w:rPr>
                                    <w:t>相片粘贴处</w:t>
                                  </w:r>
                                </w:p>
                              </w:txbxContent>
                            </wps:txbx>
                            <wps:bodyPr vert="eaVert" upright="1"/>
                          </wps:wsp>
                        </a:graphicData>
                      </a:graphic>
                    </wp:anchor>
                  </w:drawing>
                </mc:Choice>
                <mc:Fallback>
                  <w:pict>
                    <v:shape id="_x0000_s1026" o:spid="_x0000_s1026" o:spt="202" type="#_x0000_t202" style="position:absolute;left:0pt;margin-left:-85.5pt;margin-top:26.25pt;height:96.3pt;width:56.5pt;z-index:251658240;mso-width-relative:page;mso-height-relative:page;" fillcolor="#FFFFFF" filled="t" stroked="f" coordsize="21600,21600" o:gfxdata="UEsDBAoAAAAAAIdO4kAAAAAAAAAAAAAAAAAEAAAAZHJzL1BLAwQUAAAACACHTuJAORBAGNsAAAAL&#10;AQAADwAAAGRycy9kb3ducmV2LnhtbE2PQU+DQBCF7yb+h82YeGnoslSkQYbGNHowpDGtet/CCER2&#10;lrDbFv+960mPb97Lm+8Vm9kM4kyT6y0jqGUMgri2Tc8twvvbc7QG4bzmRg+WCeGbHGzK66tC5429&#10;8J7OB9+KUMIu1wid92Mupas7Mtot7UgcvE87Ge2DnFrZTPoSys0gkzi+l0b3HD50eqRtR/XX4WQQ&#10;FqvKPapszj5Wu+3rS/W02PuKEG9vVPwAwtPs/8Lwix/QoQxMR3vixokBIVKZCmM8QpqkIEIiStfh&#10;cERI7lIFsizk/w3lD1BLAwQUAAAACACHTuJA6+Otw7MBAABAAwAADgAAAGRycy9lMm9Eb2MueG1s&#10;rVLNbhMxEL4j8Q6W72STrUJhlU0lWoULAqQCd8dr71qyPdbYzW5eAN6AExfuPFeeg7GTpkBvFT74&#10;Z34+z/fNrK4mZ9lOYTTgW76YzTlTXkJnfN/yz582L15xFpPwnbDgVcv3KvKr9fNnqzE0qoYBbKeQ&#10;EYiPzRhaPqQUmqqKclBOxBkE5cmpAZ1I9MS+6lCMhO5sVc/nL6sRsAsIUsVI1pujk68LvtZKpg9a&#10;R5WYbTnVlsqOZd/mvVqvRNOjCIORpzLEE6pwwnj69Ax1I5Jgd2geQTkjESLoNJPgKtDaSFU4EJvF&#10;/B82t4MIqnAhcWI4yxT/H6x8v/uIzHQtrznzwlGLDt+/HX78Ovz8yuoszxhiQ1G3geLS9AYmavO9&#10;PZIxs540unwSH0Z+Enp/FldNiUkyXi4ul0vySHIt6vqC6GaY6iE7YExvFTiWLy1Hal7RVOzexXQM&#10;vQ/Jn0WwptsYa8sD++21RbYT1OhNWSf0v8KsZ2PLXy/rZUH2kPOP0NZTMZnskVS+pWk7nRTYQrcn&#10;AWjSqTIlvtDJ2V1A0w9kKIKUZGpT4XQaqTwHf77LFw+Dv/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RBAGNsAAAALAQAADwAAAAAAAAABACAAAAAiAAAAZHJzL2Rvd25yZXYueG1sUEsBAhQAFAAA&#10;AAgAh07iQOvjrcOzAQAAQAMAAA4AAAAAAAAAAQAgAAAAKgEAAGRycy9lMm9Eb2MueG1sUEsFBgAA&#10;AAAGAAYAWQEAAE8FAAAAAA==&#10;">
                      <v:fill on="t" focussize="0,0"/>
                      <v:stroke on="f"/>
                      <v:imagedata o:title=""/>
                      <o:lock v:ext="edit" aspectratio="f"/>
                      <v:textbox style="layout-flow:vertical-ideographic;">
                        <w:txbxContent>
                          <w:p>
                            <w:pPr>
                              <w:rPr>
                                <w:rFonts w:hint="eastAsia"/>
                                <w:sz w:val="32"/>
                                <w:szCs w:val="32"/>
                              </w:rPr>
                            </w:pPr>
                            <w:r>
                              <w:rPr>
                                <w:rFonts w:hint="eastAsia"/>
                                <w:sz w:val="32"/>
                                <w:szCs w:val="32"/>
                              </w:rPr>
                              <w:t>相片粘贴处</w:t>
                            </w:r>
                          </w:p>
                        </w:txbxContent>
                      </v:textbox>
                    </v:shape>
                  </w:pict>
                </mc:Fallback>
              </mc:AlternateContent>
            </w:r>
            <w:r>
              <w:rPr>
                <w:rFonts w:hint="eastAsia" w:ascii="仿宋_GB2312" w:eastAsia="仿宋_GB2312"/>
                <w:sz w:val="32"/>
                <w:szCs w:val="32"/>
              </w:rPr>
              <w:t>相 片</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粘 贴 处</w:t>
            </w:r>
          </w:p>
        </w:tc>
      </w:tr>
    </w:tbl>
    <w:p>
      <w:pPr>
        <w:rPr>
          <w:rFonts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2529840</wp:posOffset>
                </wp:positionH>
                <wp:positionV relativeFrom="paragraph">
                  <wp:posOffset>910590</wp:posOffset>
                </wp:positionV>
                <wp:extent cx="507365" cy="1195070"/>
                <wp:effectExtent l="0" t="0" r="6985" b="5080"/>
                <wp:wrapNone/>
                <wp:docPr id="1" name="文本框 1"/>
                <wp:cNvGraphicFramePr/>
                <a:graphic xmlns:a="http://schemas.openxmlformats.org/drawingml/2006/main">
                  <a:graphicData uri="http://schemas.microsoft.com/office/word/2010/wordprocessingShape">
                    <wps:wsp>
                      <wps:cNvSpPr txBox="1"/>
                      <wps:spPr>
                        <a:xfrm>
                          <a:off x="0" y="0"/>
                          <a:ext cx="507365" cy="1195070"/>
                        </a:xfrm>
                        <a:prstGeom prst="rect">
                          <a:avLst/>
                        </a:prstGeom>
                        <a:solidFill>
                          <a:srgbClr val="FFFFFF"/>
                        </a:solidFill>
                        <a:ln w="9525">
                          <a:noFill/>
                        </a:ln>
                      </wps:spPr>
                      <wps:txbx>
                        <w:txbxContent>
                          <w:p>
                            <w:pPr>
                              <w:rPr>
                                <w:rFonts w:hint="eastAsia"/>
                                <w:sz w:val="32"/>
                                <w:szCs w:val="32"/>
                              </w:rPr>
                            </w:pPr>
                            <w:r>
                              <w:rPr>
                                <w:rFonts w:hint="eastAsia"/>
                                <w:sz w:val="32"/>
                                <w:szCs w:val="32"/>
                              </w:rPr>
                              <w:t>相片粘贴处</w:t>
                            </w:r>
                          </w:p>
                        </w:txbxContent>
                      </wps:txbx>
                      <wps:bodyPr vert="eaVert" upright="1"/>
                    </wps:wsp>
                  </a:graphicData>
                </a:graphic>
              </wp:anchor>
            </w:drawing>
          </mc:Choice>
          <mc:Fallback>
            <w:pict>
              <v:shape id="_x0000_s1026" o:spid="_x0000_s1026" o:spt="202" type="#_x0000_t202" style="position:absolute;left:0pt;margin-left:199.2pt;margin-top:71.7pt;height:94.1pt;width:39.95pt;z-index:251659264;mso-width-relative:page;mso-height-relative:page;" fillcolor="#FFFFFF" filled="t" stroked="f" coordsize="21600,21600" o:gfxdata="UEsDBAoAAAAAAIdO4kAAAAAAAAAAAAAAAAAEAAAAZHJzL1BLAwQUAAAACACHTuJACQdm1NoAAAAL&#10;AQAADwAAAGRycy9kb3ducmV2LnhtbE2PwUrDQBCG7wXfYRnBS7GbuKGJMZsiRQ8SRFr1vk3GJJid&#10;DdltG9++40lvM3w//3xTbGY7iBNOvnekIV5FIJBq1/TUavh4f77NQPhgqDGDI9Twgx425dWiMHnj&#10;zrTD0z60gkvI50ZDF8KYS+nrDq3xKzciMftykzWB16mVzWTOXG4HeRdFa2lNT3yhMyNuO6y/90er&#10;Yakq/xinc/qpXrdvL9XTchcq1PrmOo4eQAScw18YfvVZHUp2OrgjNV4MGtR9lnCUQaJ44ESSZgrE&#10;gZGK1yDLQv7/obwAUEsDBBQAAAAIAIdO4kDBguEftAEAAEADAAAOAAAAZHJzL2Uyb0RvYy54bWyt&#10;Us2O0zAQviPxDpbvNElRFzZquhKsygUB0gJ317ETS7bHGnub9AXgDThx4c5z9TkYu6XLzw2Rg+MZ&#10;f/PzfTPrm9lZtlcYDfiON4uaM+Ul9MYPHf/wfvvkOWcxCd8LC151/KAiv9k8frSeQquWMILtFTJK&#10;4mM7hY6PKYW2qqIclRNxAUF5etSATiQycah6FBNld7Za1vVVNQH2AUGqGMl7e3rkm5JfayXTW62j&#10;Ssx2nHpL5cRy7vJZbdaiHVCE0chzG+IfunDCeCp6SXUrkmD3aP5K5YxEiKDTQoKrQGsjVeFAbJr6&#10;DzZ3owiqcCFxYrjIFP9fWvlm/w6Z6Wl2nHnhaETHL5+PX78fv31iTZZnCrEl1F0gXJpfwJyhZ38k&#10;Z2Y9a3T5T3wYvZPQh4u4ak5MknNVP3t6teJM0lPTXJNZ1K8eogPG9EqBY/nScaThFU3F/nVMVJGg&#10;PyG5WARr+q2xthg47F5aZHtBg96WLzdJIb/BrGdTx69Xy1XJ7CHHn3DWEzyTPZHKtzTv5jPTHfQH&#10;EoA2nTpT4iP9ObsPaIaRHEWQEkxjKlXPK5X34Fe7lHhY/M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Qdm1NoAAAALAQAADwAAAAAAAAABACAAAAAiAAAAZHJzL2Rvd25yZXYueG1sUEsBAhQAFAAA&#10;AAgAh07iQMGC4R+0AQAAQAMAAA4AAAAAAAAAAQAgAAAAKQEAAGRycy9lMm9Eb2MueG1sUEsFBgAA&#10;AAAGAAYAWQEAAE8FAAAAAA==&#10;">
                <v:fill on="t" focussize="0,0"/>
                <v:stroke on="f"/>
                <v:imagedata o:title=""/>
                <o:lock v:ext="edit" aspectratio="f"/>
                <v:textbox style="layout-flow:vertical-ideographic;">
                  <w:txbxContent>
                    <w:p>
                      <w:pPr>
                        <w:rPr>
                          <w:rFonts w:hint="eastAsia"/>
                          <w:sz w:val="32"/>
                          <w:szCs w:val="32"/>
                        </w:rPr>
                      </w:pPr>
                      <w:r>
                        <w:rPr>
                          <w:rFonts w:hint="eastAsia"/>
                          <w:sz w:val="32"/>
                          <w:szCs w:val="32"/>
                        </w:rPr>
                        <w:t>相片粘贴处</w:t>
                      </w:r>
                    </w:p>
                  </w:txbxContent>
                </v:textbox>
              </v:shape>
            </w:pict>
          </mc:Fallback>
        </mc:AlternateContent>
      </w:r>
    </w:p>
    <w:p>
      <w:pPr>
        <w:rPr>
          <w:vanish/>
        </w:rPr>
      </w:pPr>
    </w:p>
    <w:tbl>
      <w:tblPr>
        <w:tblStyle w:val="7"/>
        <w:tblpPr w:leftFromText="180" w:rightFromText="180" w:vertAnchor="text" w:horzAnchor="page" w:tblpX="5017" w:tblpY="340"/>
        <w:tblOverlap w:val="never"/>
        <w:tblW w:w="2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8" w:hRule="atLeast"/>
        </w:trPr>
        <w:tc>
          <w:tcPr>
            <w:tcW w:w="2240" w:type="dxa"/>
            <w:textDirection w:val="tbRlV"/>
            <w:vAlign w:val="center"/>
          </w:tcPr>
          <w:p>
            <w:pPr>
              <w:ind w:left="5250" w:right="113"/>
              <w:jc w:val="center"/>
              <w:rPr>
                <w:rFonts w:hint="eastAsia" w:ascii="仿宋_GB2312" w:eastAsia="仿宋_GB2312"/>
                <w:sz w:val="32"/>
                <w:szCs w:val="32"/>
              </w:rPr>
            </w:pPr>
            <w:r>
              <w:rPr>
                <w:rFonts w:hint="eastAsia" w:ascii="仿宋_GB2312" w:eastAsia="仿宋_GB2312"/>
                <w:sz w:val="32"/>
                <w:szCs w:val="32"/>
              </w:rPr>
              <w:t>相 片 粘 贴 处</w:t>
            </w:r>
          </w:p>
        </w:tc>
      </w:tr>
    </w:tbl>
    <w:p>
      <w:pPr>
        <w:tabs>
          <w:tab w:val="left" w:pos="5040"/>
        </w:tabs>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720" w:lineRule="exact"/>
        <w:ind w:firstLine="643" w:firstLineChars="200"/>
        <w:rPr>
          <w:rFonts w:hint="eastAsia" w:ascii="仿宋_GB2312" w:eastAsia="仿宋_GB2312"/>
          <w:b/>
          <w:sz w:val="32"/>
          <w:szCs w:val="32"/>
        </w:rPr>
      </w:pPr>
    </w:p>
    <w:p>
      <w:pPr>
        <w:spacing w:line="720" w:lineRule="exact"/>
        <w:ind w:firstLine="643" w:firstLineChars="200"/>
        <w:rPr>
          <w:rFonts w:hint="eastAsia" w:ascii="仿宋_GB2312" w:eastAsia="仿宋_GB2312"/>
          <w:b/>
          <w:sz w:val="32"/>
          <w:szCs w:val="32"/>
          <w:u w:val="single" w:color="000000"/>
        </w:rPr>
      </w:pPr>
      <w:r>
        <w:rPr>
          <w:rFonts w:hint="eastAsia" w:ascii="仿宋_GB2312" w:eastAsia="仿宋_GB2312"/>
          <w:b/>
          <w:sz w:val="32"/>
          <w:szCs w:val="32"/>
        </w:rPr>
        <w:t>报 考 岗 位：</w:t>
      </w:r>
      <w:r>
        <w:rPr>
          <w:rFonts w:hint="eastAsia" w:ascii="仿宋_GB2312" w:eastAsia="仿宋_GB2312"/>
          <w:b/>
          <w:sz w:val="32"/>
          <w:szCs w:val="32"/>
          <w:u w:val="single"/>
        </w:rPr>
        <w:t xml:space="preserve">      </w:t>
      </w:r>
      <w:r>
        <w:rPr>
          <w:rFonts w:hint="eastAsia" w:ascii="仿宋_GB2312" w:eastAsia="仿宋_GB2312"/>
          <w:b/>
          <w:sz w:val="32"/>
          <w:szCs w:val="32"/>
          <w:u w:val="single" w:color="000000"/>
        </w:rPr>
        <w:t xml:space="preserve"> </w:t>
      </w:r>
      <w:r>
        <w:rPr>
          <w:rFonts w:hint="eastAsia" w:ascii="仿宋_GB2312" w:eastAsia="仿宋_GB2312"/>
          <w:b/>
          <w:sz w:val="32"/>
          <w:szCs w:val="32"/>
          <w:u w:val="single"/>
        </w:rPr>
        <w:t xml:space="preserve">                  </w:t>
      </w:r>
    </w:p>
    <w:p>
      <w:pPr>
        <w:spacing w:line="720" w:lineRule="exact"/>
        <w:ind w:firstLine="1446" w:firstLineChars="450"/>
        <w:rPr>
          <w:rFonts w:hint="eastAsia" w:ascii="仿宋_GB2312" w:eastAsia="仿宋_GB2312"/>
          <w:b/>
          <w:sz w:val="32"/>
          <w:szCs w:val="32"/>
        </w:rPr>
      </w:pPr>
      <w:r>
        <w:rPr>
          <w:rFonts w:hint="eastAsia" w:ascii="仿宋_GB2312" w:eastAsia="仿宋_GB2312"/>
          <w:b/>
          <w:sz w:val="32"/>
          <w:szCs w:val="32"/>
        </w:rPr>
        <w:t>姓  名：</w:t>
      </w:r>
      <w:r>
        <w:rPr>
          <w:rFonts w:hint="eastAsia" w:ascii="仿宋_GB2312" w:eastAsia="仿宋_GB2312"/>
          <w:b/>
          <w:sz w:val="32"/>
          <w:szCs w:val="32"/>
          <w:u w:val="single"/>
        </w:rPr>
        <w:t xml:space="preserve">                         </w:t>
      </w:r>
    </w:p>
    <w:p>
      <w:pPr>
        <w:spacing w:line="720" w:lineRule="exact"/>
        <w:ind w:firstLine="1446" w:firstLineChars="450"/>
        <w:rPr>
          <w:rFonts w:hint="eastAsia" w:ascii="仿宋_GB2312" w:eastAsia="仿宋_GB2312"/>
          <w:b/>
          <w:sz w:val="32"/>
          <w:szCs w:val="32"/>
        </w:rPr>
      </w:pPr>
      <w:r>
        <w:rPr>
          <w:rFonts w:hint="eastAsia" w:ascii="仿宋_GB2312" w:eastAsia="仿宋_GB2312"/>
          <w:b/>
          <w:sz w:val="32"/>
          <w:szCs w:val="32"/>
        </w:rPr>
        <w:t>性  别：</w:t>
      </w:r>
      <w:r>
        <w:rPr>
          <w:rFonts w:hint="eastAsia" w:ascii="仿宋_GB2312" w:eastAsia="仿宋_GB2312"/>
          <w:b/>
          <w:sz w:val="32"/>
          <w:szCs w:val="32"/>
          <w:u w:val="single"/>
        </w:rPr>
        <w:t xml:space="preserve">                         </w:t>
      </w:r>
    </w:p>
    <w:p>
      <w:pPr>
        <w:spacing w:line="720" w:lineRule="exact"/>
        <w:ind w:firstLine="803" w:firstLineChars="250"/>
        <w:rPr>
          <w:rFonts w:hint="eastAsia" w:ascii="仿宋_GB2312" w:eastAsia="仿宋_GB2312"/>
          <w:b/>
          <w:sz w:val="32"/>
          <w:szCs w:val="32"/>
        </w:rPr>
      </w:pPr>
      <w:r>
        <w:rPr>
          <w:rFonts w:hint="eastAsia" w:ascii="仿宋_GB2312" w:eastAsia="仿宋_GB2312"/>
          <w:b/>
          <w:sz w:val="32"/>
          <w:szCs w:val="32"/>
        </w:rPr>
        <w:t>身份证号码：</w:t>
      </w:r>
      <w:r>
        <w:rPr>
          <w:rFonts w:hint="eastAsia" w:ascii="仿宋_GB2312" w:eastAsia="仿宋_GB2312"/>
          <w:b/>
          <w:sz w:val="32"/>
          <w:szCs w:val="32"/>
          <w:u w:val="single"/>
        </w:rPr>
        <w:t xml:space="preserve">                         </w:t>
      </w:r>
    </w:p>
    <w:p>
      <w:pPr>
        <w:rPr>
          <w:rFonts w:hint="eastAsia" w:ascii="仿宋_GB2312" w:eastAsia="仿宋_GB2312"/>
          <w:sz w:val="32"/>
          <w:szCs w:val="32"/>
        </w:rPr>
      </w:pPr>
    </w:p>
    <w:p>
      <w:pPr>
        <w:rPr>
          <w:rFonts w:hint="eastAsia" w:ascii="仿宋_GB2312" w:hAnsi="Arial" w:eastAsia="仿宋_GB2312" w:cs="Arial"/>
          <w:sz w:val="28"/>
          <w:szCs w:val="28"/>
        </w:rPr>
      </w:pPr>
      <w:r>
        <w:rPr>
          <w:rFonts w:hint="eastAsia" w:ascii="仿宋_GB2312" w:eastAsia="仿宋_GB2312"/>
          <w:b/>
          <w:sz w:val="28"/>
          <w:szCs w:val="28"/>
        </w:rPr>
        <w:t>备注：</w:t>
      </w:r>
      <w:r>
        <w:rPr>
          <w:rFonts w:hint="eastAsia" w:ascii="仿宋_GB2312" w:eastAsia="仿宋_GB2312"/>
          <w:sz w:val="28"/>
          <w:szCs w:val="28"/>
        </w:rPr>
        <w:t>相片统一用</w:t>
      </w:r>
      <w:r>
        <w:rPr>
          <w:rFonts w:hint="eastAsia" w:ascii="仿宋_GB2312" w:hAnsi="Arial" w:eastAsia="仿宋_GB2312" w:cs="Arial"/>
          <w:sz w:val="28"/>
          <w:szCs w:val="28"/>
        </w:rPr>
        <w:t>近期</w:t>
      </w:r>
      <w:r>
        <w:rPr>
          <w:rFonts w:hint="eastAsia" w:ascii="仿宋_GB2312" w:hAnsi="Arial" w:eastAsia="仿宋_GB2312" w:cs="Arial"/>
          <w:b/>
          <w:sz w:val="28"/>
          <w:szCs w:val="28"/>
        </w:rPr>
        <w:t>大1寸蓝底</w:t>
      </w:r>
      <w:r>
        <w:rPr>
          <w:rFonts w:hint="eastAsia" w:ascii="仿宋_GB2312" w:hAnsi="Arial" w:eastAsia="仿宋_GB2312" w:cs="Arial"/>
          <w:sz w:val="28"/>
          <w:szCs w:val="28"/>
        </w:rPr>
        <w:t>正面免冠证件相片。</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A8262"/>
    <w:multiLevelType w:val="singleLevel"/>
    <w:tmpl w:val="5B5A826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519C1"/>
    <w:rsid w:val="01B57AE6"/>
    <w:rsid w:val="0E7A2CE3"/>
    <w:rsid w:val="0F1519C1"/>
    <w:rsid w:val="135749B0"/>
    <w:rsid w:val="23AB44E0"/>
    <w:rsid w:val="37371F9C"/>
    <w:rsid w:val="50D77C41"/>
    <w:rsid w:val="53D57648"/>
    <w:rsid w:val="63950092"/>
    <w:rsid w:val="686C7CFA"/>
    <w:rsid w:val="738E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揭东区公安局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2019-08-23T03:24:00Z</dcterms:created>
  <dc:creator>政工室</dc:creator>
  <cp:lastModifiedBy>政工室</cp:lastModifiedBy>
  <dcterms:modified xsi:type="dcterms:W3CDTF">2019-08-27T07:21:29Z</dcterms:modified>
  <dc:title>揭阳市公安局揭东分局2019年公开招聘</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