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仿宋_GB2312"/>
          <w:color w:val="auto"/>
          <w:sz w:val="32"/>
          <w:szCs w:val="32"/>
        </w:rPr>
      </w:pPr>
      <w:r>
        <w:rPr>
          <w:rFonts w:eastAsia="仿宋_GB2312"/>
          <w:color w:val="auto"/>
          <w:sz w:val="32"/>
          <w:szCs w:val="32"/>
        </w:rPr>
        <w:t>揭市</w:t>
      </w:r>
      <w:r>
        <w:rPr>
          <w:rFonts w:hint="eastAsia" w:ascii="仿宋_GB2312" w:eastAsia="仿宋_GB2312"/>
          <w:color w:val="auto"/>
          <w:sz w:val="32"/>
          <w:szCs w:val="32"/>
        </w:rPr>
        <w:t>建质〔2020〕</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号</w:t>
      </w:r>
    </w:p>
    <w:p>
      <w:pPr>
        <w:adjustRightInd w:val="0"/>
        <w:snapToGrid w:val="0"/>
        <w:spacing w:line="660" w:lineRule="exact"/>
        <w:jc w:val="center"/>
        <w:rPr>
          <w:rFonts w:hint="eastAsia" w:ascii="华文中宋" w:hAnsi="华文中宋" w:eastAsia="华文中宋" w:cs="宋体"/>
          <w:color w:val="auto"/>
          <w:spacing w:val="-11"/>
          <w:kern w:val="0"/>
          <w:sz w:val="44"/>
          <w:szCs w:val="44"/>
          <w:lang w:eastAsia="zh-CN"/>
        </w:rPr>
      </w:pPr>
      <w:r>
        <w:rPr>
          <w:rFonts w:hint="eastAsia" w:ascii="华文中宋" w:hAnsi="华文中宋" w:eastAsia="华文中宋" w:cs="宋体"/>
          <w:color w:val="auto"/>
          <w:spacing w:val="-11"/>
          <w:kern w:val="0"/>
          <w:sz w:val="44"/>
          <w:szCs w:val="44"/>
        </w:rPr>
        <w:t>关于</w:t>
      </w:r>
      <w:r>
        <w:rPr>
          <w:rFonts w:hint="eastAsia" w:ascii="华文中宋" w:hAnsi="华文中宋" w:eastAsia="华文中宋" w:cs="宋体"/>
          <w:color w:val="auto"/>
          <w:spacing w:val="-11"/>
          <w:kern w:val="0"/>
          <w:sz w:val="44"/>
          <w:szCs w:val="44"/>
          <w:lang w:eastAsia="zh-CN"/>
        </w:rPr>
        <w:t>进一步</w:t>
      </w:r>
      <w:r>
        <w:rPr>
          <w:rFonts w:hint="eastAsia" w:ascii="华文中宋" w:hAnsi="华文中宋" w:eastAsia="华文中宋" w:cs="宋体"/>
          <w:color w:val="auto"/>
          <w:spacing w:val="-11"/>
          <w:kern w:val="0"/>
          <w:sz w:val="44"/>
          <w:szCs w:val="44"/>
        </w:rPr>
        <w:t>做好房屋市政工程复工前</w:t>
      </w:r>
      <w:r>
        <w:rPr>
          <w:rFonts w:hint="eastAsia" w:ascii="华文中宋" w:hAnsi="华文中宋" w:eastAsia="华文中宋" w:cs="宋体"/>
          <w:color w:val="auto"/>
          <w:spacing w:val="-11"/>
          <w:kern w:val="0"/>
          <w:sz w:val="44"/>
          <w:szCs w:val="44"/>
          <w:lang w:eastAsia="zh-CN"/>
        </w:rPr>
        <w:t>后</w:t>
      </w:r>
    </w:p>
    <w:p>
      <w:pPr>
        <w:adjustRightInd w:val="0"/>
        <w:snapToGrid w:val="0"/>
        <w:spacing w:line="660" w:lineRule="exact"/>
        <w:jc w:val="center"/>
        <w:rPr>
          <w:rFonts w:hint="eastAsia" w:ascii="华文中宋" w:hAnsi="华文中宋" w:eastAsia="华文中宋" w:cs="宋体"/>
          <w:color w:val="auto"/>
          <w:spacing w:val="-11"/>
          <w:kern w:val="0"/>
          <w:sz w:val="44"/>
          <w:szCs w:val="44"/>
        </w:rPr>
      </w:pPr>
      <w:r>
        <w:rPr>
          <w:rFonts w:hint="eastAsia" w:ascii="华文中宋" w:hAnsi="华文中宋" w:eastAsia="华文中宋" w:cs="宋体"/>
          <w:color w:val="auto"/>
          <w:spacing w:val="-11"/>
          <w:kern w:val="0"/>
          <w:sz w:val="44"/>
          <w:szCs w:val="44"/>
          <w:lang w:eastAsia="zh-CN"/>
        </w:rPr>
        <w:t>疫情防控及安全生产检查工作</w:t>
      </w:r>
      <w:r>
        <w:rPr>
          <w:rFonts w:hint="eastAsia" w:ascii="华文中宋" w:hAnsi="华文中宋" w:eastAsia="华文中宋" w:cs="宋体"/>
          <w:color w:val="auto"/>
          <w:spacing w:val="-11"/>
          <w:kern w:val="0"/>
          <w:sz w:val="44"/>
          <w:szCs w:val="44"/>
        </w:rPr>
        <w:t>的通知</w:t>
      </w:r>
    </w:p>
    <w:p>
      <w:pPr>
        <w:spacing w:line="520" w:lineRule="exact"/>
        <w:rPr>
          <w:rFonts w:hint="eastAsia" w:ascii="仿宋_GB2312" w:eastAsia="仿宋_GB2312"/>
          <w:color w:val="auto"/>
          <w:sz w:val="32"/>
          <w:szCs w:val="32"/>
        </w:rPr>
      </w:pPr>
    </w:p>
    <w:p>
      <w:pPr>
        <w:spacing w:line="520" w:lineRule="exact"/>
        <w:rPr>
          <w:rFonts w:hint="eastAsia" w:ascii="仿宋_GB2312" w:eastAsia="仿宋_GB2312"/>
          <w:color w:val="auto"/>
          <w:sz w:val="32"/>
          <w:szCs w:val="32"/>
        </w:rPr>
      </w:pPr>
      <w:r>
        <w:rPr>
          <w:rFonts w:hint="eastAsia" w:ascii="仿宋_GB2312" w:eastAsia="仿宋_GB2312"/>
          <w:color w:val="auto"/>
          <w:sz w:val="32"/>
          <w:szCs w:val="32"/>
        </w:rPr>
        <w:t>各县（市、区）住建局，各有关单位：</w:t>
      </w:r>
    </w:p>
    <w:p>
      <w:pPr>
        <w:keepNext w:val="0"/>
        <w:keepLines w:val="0"/>
        <w:pageBreakBefore w:val="0"/>
        <w:widowControl w:val="0"/>
        <w:kinsoku/>
        <w:wordWrap/>
        <w:overflowPunct/>
        <w:topLinePunct w:val="0"/>
        <w:autoSpaceDE/>
        <w:autoSpaceDN/>
        <w:bidi w:val="0"/>
        <w:adjustRightInd w:val="0"/>
        <w:snapToGrid/>
        <w:spacing w:line="660" w:lineRule="exact"/>
        <w:ind w:firstLine="0" w:firstLineChars="0"/>
        <w:textAlignment w:val="auto"/>
        <w:rPr>
          <w:rFonts w:hint="eastAsia" w:eastAsia="仿宋_GB2312"/>
          <w:color w:val="auto"/>
          <w:sz w:val="32"/>
          <w:szCs w:val="32"/>
        </w:rPr>
      </w:pPr>
      <w:r>
        <w:rPr>
          <w:rFonts w:hint="eastAsia" w:eastAsia="仿宋_GB2312"/>
          <w:color w:val="auto"/>
          <w:sz w:val="32"/>
          <w:szCs w:val="32"/>
        </w:rPr>
        <w:t>　　</w:t>
      </w:r>
      <w:r>
        <w:rPr>
          <w:rFonts w:hint="eastAsia" w:eastAsia="仿宋_GB2312"/>
          <w:color w:val="auto"/>
          <w:sz w:val="32"/>
          <w:szCs w:val="32"/>
          <w:lang w:eastAsia="zh-CN"/>
        </w:rPr>
        <w:t>根据</w:t>
      </w:r>
      <w:r>
        <w:rPr>
          <w:rFonts w:hint="eastAsia" w:eastAsia="仿宋_GB2312"/>
          <w:color w:val="auto"/>
          <w:sz w:val="32"/>
          <w:szCs w:val="32"/>
        </w:rPr>
        <w:t>《关于切实做好房屋市政工程复工前后新型冠状病毒感染肺炎疫情防控的通知》</w:t>
      </w:r>
      <w:r>
        <w:rPr>
          <w:rFonts w:hint="eastAsia" w:eastAsia="仿宋_GB2312"/>
          <w:color w:val="auto"/>
          <w:sz w:val="32"/>
          <w:szCs w:val="32"/>
          <w:lang w:val="en-US" w:eastAsia="zh-CN"/>
        </w:rPr>
        <w:t>（揭市质函〔2020〕5号）</w:t>
      </w:r>
      <w:r>
        <w:rPr>
          <w:rFonts w:hint="eastAsia" w:eastAsia="仿宋_GB2312"/>
          <w:color w:val="auto"/>
          <w:sz w:val="32"/>
          <w:szCs w:val="32"/>
          <w:lang w:eastAsia="zh-CN"/>
        </w:rPr>
        <w:t>精神</w:t>
      </w:r>
      <w:r>
        <w:rPr>
          <w:rFonts w:hint="eastAsia" w:eastAsia="仿宋_GB2312"/>
          <w:color w:val="auto"/>
          <w:sz w:val="32"/>
          <w:szCs w:val="32"/>
        </w:rPr>
        <w:t>，</w:t>
      </w:r>
      <w:r>
        <w:rPr>
          <w:rFonts w:hint="eastAsia" w:eastAsia="仿宋_GB2312"/>
          <w:color w:val="auto"/>
          <w:sz w:val="32"/>
          <w:szCs w:val="32"/>
          <w:lang w:eastAsia="zh-CN"/>
        </w:rPr>
        <w:t>现</w:t>
      </w:r>
      <w:r>
        <w:rPr>
          <w:rFonts w:hint="eastAsia" w:eastAsia="仿宋_GB2312"/>
          <w:color w:val="auto"/>
          <w:sz w:val="32"/>
          <w:szCs w:val="32"/>
        </w:rPr>
        <w:t>就</w:t>
      </w:r>
      <w:r>
        <w:rPr>
          <w:rFonts w:hint="eastAsia" w:eastAsia="仿宋_GB2312"/>
          <w:color w:val="auto"/>
          <w:sz w:val="32"/>
          <w:szCs w:val="32"/>
          <w:lang w:eastAsia="zh-CN"/>
        </w:rPr>
        <w:t>进一步</w:t>
      </w:r>
      <w:r>
        <w:rPr>
          <w:rFonts w:hint="eastAsia" w:eastAsia="仿宋_GB2312"/>
          <w:color w:val="auto"/>
          <w:sz w:val="32"/>
          <w:szCs w:val="32"/>
        </w:rPr>
        <w:t>做好房屋市政工程复工前</w:t>
      </w:r>
      <w:r>
        <w:rPr>
          <w:rFonts w:hint="eastAsia" w:eastAsia="仿宋_GB2312"/>
          <w:color w:val="auto"/>
          <w:sz w:val="32"/>
          <w:szCs w:val="32"/>
          <w:lang w:eastAsia="zh-CN"/>
        </w:rPr>
        <w:t>后</w:t>
      </w:r>
      <w:r>
        <w:rPr>
          <w:rFonts w:hint="eastAsia" w:eastAsia="仿宋_GB2312"/>
          <w:color w:val="auto"/>
          <w:sz w:val="32"/>
          <w:szCs w:val="32"/>
        </w:rPr>
        <w:t>疫情防控</w:t>
      </w:r>
      <w:r>
        <w:rPr>
          <w:rFonts w:hint="eastAsia" w:eastAsia="仿宋_GB2312"/>
          <w:color w:val="auto"/>
          <w:sz w:val="32"/>
          <w:szCs w:val="32"/>
          <w:lang w:eastAsia="zh-CN"/>
        </w:rPr>
        <w:t>及安全生产检查等工作</w:t>
      </w:r>
      <w:r>
        <w:rPr>
          <w:rFonts w:hint="eastAsia" w:eastAsia="仿宋_GB2312"/>
          <w:color w:val="auto"/>
          <w:sz w:val="32"/>
          <w:szCs w:val="32"/>
        </w:rPr>
        <w:t>通知如下：</w:t>
      </w:r>
    </w:p>
    <w:p>
      <w:pPr>
        <w:keepNext w:val="0"/>
        <w:keepLines w:val="0"/>
        <w:pageBreakBefore w:val="0"/>
        <w:widowControl w:val="0"/>
        <w:kinsoku/>
        <w:wordWrap/>
        <w:overflowPunct/>
        <w:topLinePunct w:val="0"/>
        <w:autoSpaceDE/>
        <w:autoSpaceDN/>
        <w:bidi w:val="0"/>
        <w:adjustRightInd w:val="0"/>
        <w:snapToGrid/>
        <w:spacing w:line="660" w:lineRule="exact"/>
        <w:ind w:firstLine="642" w:firstLineChars="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工程复工（开工）前审核通过才能开工</w:t>
      </w:r>
    </w:p>
    <w:p>
      <w:pPr>
        <w:keepNext w:val="0"/>
        <w:keepLines w:val="0"/>
        <w:pageBreakBefore w:val="0"/>
        <w:widowControl w:val="0"/>
        <w:kinsoku/>
        <w:wordWrap/>
        <w:overflowPunct/>
        <w:topLinePunct w:val="0"/>
        <w:autoSpaceDE/>
        <w:autoSpaceDN/>
        <w:bidi w:val="0"/>
        <w:adjustRightInd w:val="0"/>
        <w:snapToGrid/>
        <w:spacing w:line="660" w:lineRule="exact"/>
        <w:ind w:firstLine="642" w:firstLineChars="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（一）施工现场复工（开工）前防疫情况审查</w:t>
      </w:r>
    </w:p>
    <w:p>
      <w:pPr>
        <w:keepNext w:val="0"/>
        <w:keepLines w:val="0"/>
        <w:pageBreakBefore w:val="0"/>
        <w:widowControl w:val="0"/>
        <w:kinsoku/>
        <w:wordWrap/>
        <w:overflowPunct/>
        <w:topLinePunct w:val="0"/>
        <w:autoSpaceDE/>
        <w:autoSpaceDN/>
        <w:bidi w:val="0"/>
        <w:adjustRightInd w:val="0"/>
        <w:snapToGrid/>
        <w:spacing w:line="660" w:lineRule="exact"/>
        <w:ind w:firstLine="0" w:firstLineChars="0"/>
        <w:textAlignment w:val="auto"/>
        <w:rPr>
          <w:rFonts w:hint="eastAsia" w:eastAsia="仿宋_GB2312"/>
          <w:color w:val="auto"/>
          <w:sz w:val="32"/>
          <w:szCs w:val="32"/>
          <w:lang w:eastAsia="zh-CN"/>
        </w:rPr>
      </w:pPr>
      <w:r>
        <w:rPr>
          <w:rFonts w:hint="eastAsia" w:eastAsia="仿宋_GB2312"/>
          <w:b/>
          <w:bCs/>
          <w:color w:val="auto"/>
          <w:sz w:val="32"/>
          <w:szCs w:val="32"/>
        </w:rPr>
        <w:t>　　</w:t>
      </w:r>
      <w:r>
        <w:rPr>
          <w:rFonts w:hint="eastAsia" w:eastAsia="仿宋_GB2312"/>
          <w:color w:val="auto"/>
          <w:sz w:val="32"/>
          <w:szCs w:val="32"/>
        </w:rPr>
        <w:t>房屋市政工程复工</w:t>
      </w:r>
      <w:r>
        <w:rPr>
          <w:rFonts w:hint="eastAsia" w:eastAsia="仿宋_GB2312"/>
          <w:color w:val="auto"/>
          <w:sz w:val="32"/>
          <w:szCs w:val="32"/>
          <w:lang w:eastAsia="zh-CN"/>
        </w:rPr>
        <w:t>（开工）</w:t>
      </w:r>
      <w:r>
        <w:rPr>
          <w:rFonts w:hint="eastAsia" w:eastAsia="仿宋_GB2312"/>
          <w:color w:val="auto"/>
          <w:sz w:val="32"/>
          <w:szCs w:val="32"/>
        </w:rPr>
        <w:t>前</w:t>
      </w:r>
      <w:r>
        <w:rPr>
          <w:rFonts w:hint="eastAsia" w:eastAsia="仿宋_GB2312"/>
          <w:color w:val="auto"/>
          <w:sz w:val="32"/>
          <w:szCs w:val="32"/>
          <w:lang w:eastAsia="zh-CN"/>
        </w:rPr>
        <w:t>，属地建设行政主管部门要严格按照</w:t>
      </w:r>
      <w:r>
        <w:rPr>
          <w:rFonts w:hint="eastAsia" w:eastAsia="仿宋_GB2312"/>
          <w:color w:val="auto"/>
          <w:sz w:val="32"/>
          <w:szCs w:val="32"/>
          <w:lang w:val="en-US" w:eastAsia="zh-CN"/>
        </w:rPr>
        <w:t>《施工现场复工（开工）前防疫情况核查表》内容，对施工现场防控措施进行认真审查并签署意见。</w:t>
      </w:r>
    </w:p>
    <w:p>
      <w:pPr>
        <w:keepNext w:val="0"/>
        <w:keepLines w:val="0"/>
        <w:pageBreakBefore w:val="0"/>
        <w:widowControl w:val="0"/>
        <w:kinsoku/>
        <w:wordWrap/>
        <w:overflowPunct/>
        <w:topLinePunct w:val="0"/>
        <w:autoSpaceDE/>
        <w:autoSpaceDN/>
        <w:bidi w:val="0"/>
        <w:adjustRightInd w:val="0"/>
        <w:snapToGrid/>
        <w:spacing w:line="66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二</w:t>
      </w:r>
      <w:r>
        <w:rPr>
          <w:rFonts w:hint="eastAsia" w:ascii="仿宋" w:hAnsi="仿宋" w:eastAsia="仿宋" w:cs="仿宋"/>
          <w:b/>
          <w:bCs/>
          <w:color w:val="auto"/>
          <w:sz w:val="32"/>
          <w:szCs w:val="32"/>
          <w:lang w:eastAsia="zh-CN"/>
        </w:rPr>
        <w:t>）务工人员登记审核</w:t>
      </w:r>
    </w:p>
    <w:p>
      <w:pPr>
        <w:ind w:firstLine="640" w:firstLineChars="200"/>
        <w:jc w:val="left"/>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根据市公安局2020年2月8日发布的《关于疫情防控期间来揭人员主动报告登记的通告》，用工单位负责落实对于所有揭阳市域外来揭务工人员，必须在抵揭1小时内到居住地或目的地所在的社区、村（居）委主动报告、登记，并承诺登记信息的真实性。凡来自或者途经疫情重点地区的人员进入本市的，以及与上述人员、确诊或疑似新型冠状病毒感染肺炎病例有密切接触的人员，除进行报告、登记外，还应当居家隔离观察或者集中隔离观察14天。同时，用工单位还需将人员信息及《工程复工（开工）前务工人员情况审核表》报当地建设行政主管部门审核。</w:t>
      </w:r>
    </w:p>
    <w:p>
      <w:pPr>
        <w:keepNext w:val="0"/>
        <w:keepLines w:val="0"/>
        <w:pageBreakBefore w:val="0"/>
        <w:widowControl w:val="0"/>
        <w:numPr>
          <w:ilvl w:val="0"/>
          <w:numId w:val="0"/>
        </w:numPr>
        <w:kinsoku/>
        <w:wordWrap/>
        <w:overflowPunct/>
        <w:topLinePunct w:val="0"/>
        <w:autoSpaceDE/>
        <w:autoSpaceDN/>
        <w:bidi w:val="0"/>
        <w:adjustRightInd w:val="0"/>
        <w:snapToGrid/>
        <w:spacing w:line="6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二、复工前安全生产检查</w:t>
      </w:r>
    </w:p>
    <w:p>
      <w:pPr>
        <w:ind w:firstLine="640" w:firstLineChars="200"/>
        <w:jc w:val="left"/>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2月7日，惠来县东陇镇发生一已停工自建民宅（钢结构）内部坍塌致2死2伤事故，市政府领导批示，要对全市工地进行一次安全大检查，消除安全隐患。根据市政府领导批示精神，请各县（市、区）住建局及有关单位要结合房屋市政工程复工前安全生产检查，对所监管的每个工地进行安全隐患大排查，及时消除隐患。检查情况于2月底前报市住建局。</w:t>
      </w:r>
    </w:p>
    <w:p>
      <w:pPr>
        <w:keepNext w:val="0"/>
        <w:keepLines w:val="0"/>
        <w:pageBreakBefore w:val="0"/>
        <w:widowControl w:val="0"/>
        <w:kinsoku/>
        <w:wordWrap/>
        <w:overflowPunct/>
        <w:topLinePunct w:val="0"/>
        <w:autoSpaceDE/>
        <w:autoSpaceDN/>
        <w:bidi w:val="0"/>
        <w:adjustRightInd w:val="0"/>
        <w:snapToGrid/>
        <w:spacing w:line="6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三、复工（开工）后日常防控</w:t>
      </w:r>
    </w:p>
    <w:p>
      <w:pPr>
        <w:numPr>
          <w:ilvl w:val="0"/>
          <w:numId w:val="0"/>
        </w:numPr>
        <w:jc w:val="left"/>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 xml:space="preserve">    施工单位要</w:t>
      </w:r>
      <w:r>
        <w:rPr>
          <w:rFonts w:hint="eastAsia" w:eastAsia="仿宋_GB2312"/>
          <w:color w:val="auto"/>
          <w:sz w:val="32"/>
          <w:szCs w:val="32"/>
        </w:rPr>
        <w:t>安排专人每天了解员工健康状况，每天对每一名进场作业人员进行体温测试，建立体温</w:t>
      </w:r>
      <w:r>
        <w:rPr>
          <w:rFonts w:hint="eastAsia" w:ascii="Times New Roman" w:hAnsi="Times New Roman" w:eastAsia="仿宋_GB2312" w:cs="Times New Roman"/>
          <w:b w:val="0"/>
          <w:color w:val="auto"/>
          <w:kern w:val="2"/>
          <w:sz w:val="32"/>
          <w:szCs w:val="32"/>
          <w:lang w:val="en-US" w:eastAsia="zh-CN" w:bidi="ar-SA"/>
        </w:rPr>
        <w:t>测试记录。配备充足的口罩、消毒液等物资，每天定期消毒。每天要上报《揭阳市房屋市政工程施工现场日常疫情防控情况表》直到疫情结束。</w:t>
      </w:r>
    </w:p>
    <w:p>
      <w:pPr>
        <w:keepNext w:val="0"/>
        <w:keepLines w:val="0"/>
        <w:pageBreakBefore w:val="0"/>
        <w:widowControl w:val="0"/>
        <w:kinsoku/>
        <w:wordWrap/>
        <w:overflowPunct/>
        <w:topLinePunct w:val="0"/>
        <w:autoSpaceDE/>
        <w:autoSpaceDN/>
        <w:bidi w:val="0"/>
        <w:adjustRightInd w:val="0"/>
        <w:snapToGrid/>
        <w:spacing w:line="660" w:lineRule="exact"/>
        <w:ind w:firstLine="640" w:firstLineChars="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责任追究</w:t>
      </w:r>
    </w:p>
    <w:p>
      <w:pPr>
        <w:keepNext w:val="0"/>
        <w:keepLines w:val="0"/>
        <w:pageBreakBefore w:val="0"/>
        <w:widowControl w:val="0"/>
        <w:kinsoku/>
        <w:wordWrap/>
        <w:overflowPunct/>
        <w:topLinePunct w:val="0"/>
        <w:autoSpaceDE/>
        <w:autoSpaceDN/>
        <w:bidi w:val="0"/>
        <w:adjustRightInd w:val="0"/>
        <w:snapToGrid/>
        <w:spacing w:line="660" w:lineRule="exact"/>
        <w:ind w:firstLine="640" w:firstLineChars="0"/>
        <w:textAlignment w:val="auto"/>
        <w:rPr>
          <w:rFonts w:hint="eastAsia" w:eastAsia="仿宋_GB2312"/>
          <w:color w:val="auto"/>
          <w:sz w:val="32"/>
          <w:szCs w:val="32"/>
        </w:rPr>
      </w:pPr>
      <w:r>
        <w:rPr>
          <w:rFonts w:hint="eastAsia" w:eastAsia="仿宋_GB2312"/>
          <w:color w:val="auto"/>
          <w:sz w:val="32"/>
          <w:szCs w:val="32"/>
        </w:rPr>
        <w:t>对存在疫情防控措施落实不到位、项目主要管理人员和项目监理人员不到岗等问题的，一律视为不符合复工条件，立即责令暂停施工并整改；拒不整改的，依法依规对责任单位和责任人进行严肃处理。各地各有关主管部门对不报、缓报、漏报和瞒报疫情的和行动迟缓、措施不力导致疫情发生及传播的单位和个人，要依法追究责任。</w:t>
      </w:r>
    </w:p>
    <w:p>
      <w:pPr>
        <w:adjustRightInd w:val="0"/>
        <w:spacing w:line="660" w:lineRule="exact"/>
        <w:ind w:firstLine="640" w:firstLineChars="200"/>
        <w:rPr>
          <w:rFonts w:hint="eastAsia" w:eastAsia="仿宋_GB2312"/>
          <w:color w:val="auto"/>
          <w:sz w:val="32"/>
          <w:szCs w:val="32"/>
        </w:rPr>
      </w:pPr>
      <w:r>
        <w:rPr>
          <w:rFonts w:hint="eastAsia" w:eastAsia="仿宋_GB2312"/>
          <w:color w:val="auto"/>
          <w:sz w:val="32"/>
          <w:szCs w:val="32"/>
        </w:rPr>
        <w:t>请各县（市、区）住建局</w:t>
      </w:r>
      <w:r>
        <w:rPr>
          <w:rFonts w:hint="eastAsia" w:eastAsia="仿宋_GB2312"/>
          <w:color w:val="auto"/>
          <w:sz w:val="32"/>
          <w:szCs w:val="32"/>
          <w:lang w:eastAsia="zh-CN"/>
        </w:rPr>
        <w:t>和</w:t>
      </w:r>
      <w:r>
        <w:rPr>
          <w:rFonts w:hint="eastAsia" w:eastAsia="仿宋_GB2312"/>
          <w:color w:val="auto"/>
          <w:sz w:val="32"/>
          <w:szCs w:val="32"/>
        </w:rPr>
        <w:t>有关</w:t>
      </w:r>
      <w:r>
        <w:rPr>
          <w:rFonts w:hint="eastAsia" w:eastAsia="仿宋_GB2312"/>
          <w:color w:val="auto"/>
          <w:sz w:val="32"/>
          <w:szCs w:val="32"/>
          <w:lang w:eastAsia="zh-CN"/>
        </w:rPr>
        <w:t>单位按照</w:t>
      </w:r>
      <w:r>
        <w:rPr>
          <w:rFonts w:hint="eastAsia" w:eastAsia="仿宋_GB2312"/>
          <w:color w:val="auto"/>
          <w:sz w:val="32"/>
          <w:szCs w:val="32"/>
        </w:rPr>
        <w:t>疫情防控信息报送的有关要求，每日按规定时间将有关工作进展情况报送揭阳市住建局质安科（联系电话及传真：8291672 ，邮箱</w:t>
      </w:r>
      <w:r>
        <w:rPr>
          <w:rFonts w:hint="eastAsia" w:eastAsia="仿宋_GB2312"/>
          <w:color w:val="auto"/>
          <w:sz w:val="32"/>
          <w:szCs w:val="32"/>
          <w:u w:val="none"/>
        </w:rPr>
        <w:t>：</w:t>
      </w:r>
      <w:r>
        <w:rPr>
          <w:rFonts w:hint="eastAsia" w:eastAsia="仿宋_GB2312"/>
          <w:color w:val="auto"/>
          <w:sz w:val="32"/>
          <w:szCs w:val="32"/>
          <w:u w:val="none"/>
        </w:rPr>
        <w:fldChar w:fldCharType="begin"/>
      </w:r>
      <w:r>
        <w:rPr>
          <w:rFonts w:hint="eastAsia" w:eastAsia="仿宋_GB2312"/>
          <w:color w:val="auto"/>
          <w:sz w:val="32"/>
          <w:szCs w:val="32"/>
          <w:u w:val="none"/>
        </w:rPr>
        <w:instrText xml:space="preserve"> HYPERLINK "mailto:jyjszak@126.com）。" </w:instrText>
      </w:r>
      <w:r>
        <w:rPr>
          <w:rFonts w:hint="eastAsia" w:eastAsia="仿宋_GB2312"/>
          <w:color w:val="auto"/>
          <w:sz w:val="32"/>
          <w:szCs w:val="32"/>
          <w:u w:val="none"/>
        </w:rPr>
        <w:fldChar w:fldCharType="separate"/>
      </w:r>
      <w:r>
        <w:rPr>
          <w:rStyle w:val="6"/>
          <w:rFonts w:hint="eastAsia" w:eastAsia="仿宋_GB2312"/>
          <w:color w:val="auto"/>
          <w:sz w:val="32"/>
          <w:szCs w:val="32"/>
          <w:u w:val="none"/>
        </w:rPr>
        <w:t>jyjszak@126.com）。</w:t>
      </w:r>
      <w:r>
        <w:rPr>
          <w:rFonts w:hint="eastAsia" w:eastAsia="仿宋_GB2312"/>
          <w:color w:val="auto"/>
          <w:sz w:val="32"/>
          <w:szCs w:val="32"/>
          <w:u w:val="none"/>
        </w:rPr>
        <w:fldChar w:fldCharType="end"/>
      </w:r>
    </w:p>
    <w:p>
      <w:pPr>
        <w:adjustRightInd w:val="0"/>
        <w:spacing w:line="660" w:lineRule="exact"/>
        <w:ind w:firstLine="640" w:firstLineChars="200"/>
        <w:rPr>
          <w:rFonts w:hint="eastAsia" w:eastAsia="仿宋_GB2312"/>
          <w:color w:val="auto"/>
          <w:sz w:val="32"/>
          <w:szCs w:val="32"/>
          <w:lang w:eastAsia="zh-CN"/>
        </w:rPr>
      </w:pPr>
    </w:p>
    <w:p>
      <w:pPr>
        <w:adjustRightInd w:val="0"/>
        <w:spacing w:line="6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eastAsia="zh-CN"/>
        </w:rPr>
        <w:t>附件</w:t>
      </w:r>
      <w:r>
        <w:rPr>
          <w:rFonts w:hint="eastAsia" w:eastAsia="仿宋_GB2312"/>
          <w:color w:val="auto"/>
          <w:sz w:val="32"/>
          <w:szCs w:val="32"/>
          <w:lang w:val="en-US" w:eastAsia="zh-CN"/>
        </w:rPr>
        <w:t>：1、《施工现场复工（开工）前防疫情况核查表》；</w:t>
      </w:r>
    </w:p>
    <w:p>
      <w:pPr>
        <w:adjustRightInd w:val="0"/>
        <w:spacing w:line="660" w:lineRule="exact"/>
        <w:ind w:firstLine="1600" w:firstLineChars="500"/>
        <w:rPr>
          <w:rFonts w:hint="eastAsia" w:eastAsia="仿宋_GB2312"/>
          <w:color w:val="auto"/>
          <w:sz w:val="32"/>
          <w:szCs w:val="32"/>
          <w:lang w:val="en-US" w:eastAsia="zh-CN"/>
        </w:rPr>
      </w:pPr>
      <w:r>
        <w:rPr>
          <w:rFonts w:hint="eastAsia" w:eastAsia="仿宋_GB2312"/>
          <w:color w:val="auto"/>
          <w:sz w:val="32"/>
          <w:szCs w:val="32"/>
          <w:lang w:val="en-US" w:eastAsia="zh-CN"/>
        </w:rPr>
        <w:t>2、《工程复工（开工）前务工人员情况审核表》；</w:t>
      </w:r>
    </w:p>
    <w:p>
      <w:pPr>
        <w:adjustRightInd w:val="0"/>
        <w:spacing w:line="660" w:lineRule="exact"/>
        <w:ind w:left="1916" w:leftChars="760" w:hanging="320" w:hangingChars="100"/>
        <w:rPr>
          <w:rFonts w:hint="default" w:eastAsia="仿宋_GB2312"/>
          <w:color w:val="auto"/>
          <w:sz w:val="32"/>
          <w:szCs w:val="32"/>
          <w:lang w:val="en-US" w:eastAsia="zh-CN"/>
        </w:rPr>
      </w:pPr>
      <w:r>
        <w:rPr>
          <w:rFonts w:hint="eastAsia" w:eastAsia="仿宋_GB2312"/>
          <w:color w:val="auto"/>
          <w:sz w:val="32"/>
          <w:szCs w:val="32"/>
          <w:lang w:val="en-US" w:eastAsia="zh-CN"/>
        </w:rPr>
        <w:t>3、《揭阳市房屋市政工程施工现场日常疫情防控情况表》</w:t>
      </w:r>
    </w:p>
    <w:p>
      <w:pPr>
        <w:pStyle w:val="2"/>
        <w:rPr>
          <w:rFonts w:hint="eastAsia" w:eastAsia="仿宋_GB2312"/>
          <w:color w:val="auto"/>
          <w:sz w:val="32"/>
          <w:szCs w:val="32"/>
        </w:rPr>
      </w:pPr>
      <w:r>
        <w:rPr>
          <w:rFonts w:hint="eastAsia"/>
          <w:sz w:val="36"/>
          <w:szCs w:val="36"/>
          <w:u w:val="none"/>
          <w:lang w:val="en-US" w:eastAsia="zh-CN"/>
        </w:rPr>
        <w:t xml:space="preserve">   </w:t>
      </w:r>
    </w:p>
    <w:p>
      <w:pPr>
        <w:adjustRightInd w:val="0"/>
        <w:spacing w:line="660" w:lineRule="exact"/>
        <w:ind w:firstLine="640" w:firstLineChars="200"/>
        <w:rPr>
          <w:rFonts w:hint="eastAsia" w:eastAsia="仿宋_GB2312"/>
          <w:color w:val="auto"/>
          <w:sz w:val="32"/>
          <w:szCs w:val="32"/>
        </w:rPr>
      </w:pPr>
    </w:p>
    <w:p>
      <w:pPr>
        <w:spacing w:line="520" w:lineRule="exact"/>
        <w:jc w:val="center"/>
        <w:rPr>
          <w:rFonts w:hint="eastAsia" w:ascii="黑体" w:hAnsi="仿宋" w:eastAsia="黑体" w:cs="仿宋"/>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2020年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p>
    <w:p>
      <w:pPr>
        <w:spacing w:line="560" w:lineRule="exact"/>
        <w:rPr>
          <w:rFonts w:hint="eastAsia" w:eastAsia="仿宋_GB2312"/>
          <w:b w:val="0"/>
          <w:bCs/>
          <w:color w:val="auto"/>
          <w:sz w:val="32"/>
          <w:szCs w:val="32"/>
          <w:lang w:eastAsia="zh-CN"/>
        </w:rPr>
      </w:pPr>
      <w:r>
        <w:rPr>
          <w:rFonts w:hint="eastAsia" w:ascii="黑体" w:hAnsi="仿宋" w:eastAsia="黑体" w:cs="仿宋"/>
          <w:color w:val="auto"/>
          <w:sz w:val="32"/>
          <w:szCs w:val="32"/>
        </w:rPr>
        <w:t>公开方式</w:t>
      </w:r>
      <w:r>
        <w:rPr>
          <w:rFonts w:hint="eastAsia" w:ascii="黑体" w:hAnsi="仿宋" w:eastAsia="黑体" w:cs="仿宋"/>
          <w:b/>
          <w:color w:val="auto"/>
          <w:sz w:val="32"/>
          <w:szCs w:val="32"/>
        </w:rPr>
        <w:t>：</w:t>
      </w:r>
      <w:r>
        <w:rPr>
          <w:rFonts w:hint="eastAsia" w:eastAsia="仿宋_GB2312"/>
          <w:b/>
          <w:color w:val="auto"/>
          <w:sz w:val="32"/>
          <w:szCs w:val="32"/>
          <w:lang w:eastAsia="zh-CN"/>
        </w:rPr>
        <w:t>主动</w:t>
      </w:r>
      <w:r>
        <w:rPr>
          <w:rFonts w:hint="eastAsia" w:eastAsia="仿宋_GB2312"/>
          <w:b/>
          <w:color w:val="auto"/>
          <w:sz w:val="32"/>
          <w:szCs w:val="32"/>
        </w:rPr>
        <w:t>公开</w:t>
      </w:r>
    </w:p>
    <w:p>
      <w:pPr>
        <w:ind w:firstLine="640"/>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jc w:val="center"/>
        <w:rPr>
          <w:rFonts w:hint="eastAsia"/>
          <w:sz w:val="32"/>
          <w:szCs w:val="32"/>
          <w:u w:val="none"/>
          <w:lang w:val="en-US" w:eastAsia="zh-CN"/>
        </w:rPr>
      </w:pPr>
      <w:r>
        <w:rPr>
          <w:rFonts w:hint="eastAsia"/>
          <w:sz w:val="36"/>
          <w:szCs w:val="36"/>
          <w:u w:val="none"/>
          <w:lang w:val="en-US" w:eastAsia="zh-CN"/>
        </w:rPr>
        <w:t>附件1：施工现场复工（开工）前防疫情况核查表</w:t>
      </w:r>
    </w:p>
    <w:p>
      <w:pPr>
        <w:rPr>
          <w:rFonts w:hint="default"/>
          <w:sz w:val="30"/>
          <w:szCs w:val="30"/>
          <w:u w:val="single"/>
          <w:lang w:val="en-US" w:eastAsia="zh-CN"/>
        </w:rPr>
      </w:pPr>
      <w:r>
        <w:rPr>
          <w:rFonts w:hint="eastAsia"/>
          <w:sz w:val="24"/>
          <w:szCs w:val="24"/>
          <w:u w:val="none"/>
          <w:lang w:val="en-US" w:eastAsia="zh-CN"/>
        </w:rPr>
        <w:t>项目名称：</w:t>
      </w:r>
      <w:r>
        <w:rPr>
          <w:rFonts w:hint="eastAsia"/>
          <w:sz w:val="24"/>
          <w:szCs w:val="24"/>
          <w:u w:val="single"/>
          <w:lang w:val="en-US" w:eastAsia="zh-CN"/>
        </w:rPr>
        <w:t xml:space="preserve">               </w:t>
      </w:r>
      <w:r>
        <w:rPr>
          <w:rFonts w:hint="eastAsia"/>
          <w:sz w:val="24"/>
          <w:szCs w:val="24"/>
          <w:u w:val="none"/>
          <w:lang w:val="en-US" w:eastAsia="zh-CN"/>
        </w:rPr>
        <w:t>施工单位：</w:t>
      </w:r>
      <w:r>
        <w:rPr>
          <w:rFonts w:hint="eastAsia"/>
          <w:sz w:val="24"/>
          <w:szCs w:val="24"/>
          <w:u w:val="single"/>
          <w:lang w:val="en-US" w:eastAsia="zh-CN"/>
        </w:rPr>
        <w:t xml:space="preserve">                  </w:t>
      </w:r>
      <w:r>
        <w:rPr>
          <w:rFonts w:hint="eastAsia"/>
          <w:sz w:val="24"/>
          <w:szCs w:val="24"/>
          <w:u w:val="none"/>
          <w:lang w:val="en-US" w:eastAsia="zh-CN"/>
        </w:rPr>
        <w:t>核查时间：</w:t>
      </w:r>
      <w:r>
        <w:rPr>
          <w:rFonts w:hint="eastAsia"/>
          <w:sz w:val="24"/>
          <w:szCs w:val="24"/>
          <w:u w:val="single"/>
          <w:lang w:val="en-US" w:eastAsia="zh-CN"/>
        </w:rPr>
        <w:t xml:space="preserve">         </w:t>
      </w:r>
      <w:r>
        <w:rPr>
          <w:rFonts w:hint="eastAsia"/>
          <w:sz w:val="28"/>
          <w:szCs w:val="28"/>
          <w:u w:val="single"/>
          <w:lang w:val="en-US" w:eastAsia="zh-CN"/>
        </w:rPr>
        <w:t xml:space="preserve">   </w:t>
      </w:r>
      <w:r>
        <w:rPr>
          <w:rFonts w:hint="eastAsia"/>
          <w:sz w:val="30"/>
          <w:szCs w:val="30"/>
          <w:u w:val="single"/>
          <w:lang w:val="en-US" w:eastAsia="zh-CN"/>
        </w:rPr>
        <w:t xml:space="preserve">     </w:t>
      </w:r>
    </w:p>
    <w:tbl>
      <w:tblPr>
        <w:tblStyle w:val="4"/>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81"/>
        <w:gridCol w:w="3153"/>
        <w:gridCol w:w="1576"/>
        <w:gridCol w:w="159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1"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3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防控措施</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分项内容</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核查情况</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落实整改</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r>
              <w:rPr>
                <w:rFonts w:hint="eastAsia"/>
                <w:sz w:val="32"/>
                <w:szCs w:val="32"/>
                <w:u w:val="none"/>
                <w:vertAlign w:val="baseline"/>
                <w:lang w:val="en-US" w:eastAsia="zh-CN"/>
              </w:rPr>
              <w:t>1</w:t>
            </w:r>
          </w:p>
        </w:tc>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疫情防控管理体系</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防控小组及责任人</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贯彻落实工作部署情况</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防控工作方案、制度</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r>
              <w:rPr>
                <w:rFonts w:hint="eastAsia"/>
                <w:sz w:val="32"/>
                <w:szCs w:val="32"/>
                <w:u w:val="none"/>
                <w:vertAlign w:val="baseline"/>
                <w:lang w:val="en-US" w:eastAsia="zh-CN"/>
              </w:rPr>
              <w:t>2</w:t>
            </w:r>
          </w:p>
        </w:tc>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施工现场消毒</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消毒物资储备</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消毒制度及记录资料</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r>
              <w:rPr>
                <w:rFonts w:hint="eastAsia"/>
                <w:sz w:val="32"/>
                <w:szCs w:val="32"/>
                <w:u w:val="none"/>
                <w:vertAlign w:val="baseline"/>
                <w:lang w:val="en-US" w:eastAsia="zh-CN"/>
              </w:rPr>
              <w:t>3</w:t>
            </w:r>
          </w:p>
        </w:tc>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宣传教育</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张贴定点医院及电话</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宣传教育相关资料</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r>
              <w:rPr>
                <w:rFonts w:hint="eastAsia"/>
                <w:sz w:val="32"/>
                <w:szCs w:val="32"/>
                <w:u w:val="none"/>
                <w:vertAlign w:val="baseline"/>
                <w:lang w:val="en-US" w:eastAsia="zh-CN"/>
              </w:rPr>
              <w:t>4</w:t>
            </w:r>
          </w:p>
        </w:tc>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进场作业防护</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设置体温检测点</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体温计数量</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口罩</w:t>
            </w:r>
            <w:r>
              <w:rPr>
                <w:rFonts w:hint="eastAsia" w:ascii="仿宋_GB2312" w:hAnsi="仿宋_GB2312" w:eastAsia="仿宋_GB2312" w:cs="仿宋_GB2312"/>
                <w:sz w:val="28"/>
                <w:szCs w:val="28"/>
                <w:lang w:val="en-US" w:eastAsia="zh-CN"/>
              </w:rPr>
              <w:t>数量</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配置专兼职卫生人员</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r>
              <w:rPr>
                <w:rFonts w:hint="eastAsia"/>
                <w:sz w:val="32"/>
                <w:szCs w:val="32"/>
                <w:u w:val="none"/>
                <w:vertAlign w:val="baseline"/>
                <w:lang w:val="en-US" w:eastAsia="zh-CN"/>
              </w:rPr>
              <w:t>5</w:t>
            </w:r>
          </w:p>
        </w:tc>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全封闭管理</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围挡</w:t>
            </w:r>
            <w:r>
              <w:rPr>
                <w:rFonts w:hint="default" w:ascii="仿宋_GB2312" w:hAnsi="仿宋_GB2312" w:eastAsia="仿宋_GB2312" w:cs="仿宋_GB2312"/>
                <w:sz w:val="28"/>
                <w:szCs w:val="28"/>
                <w:lang w:val="en-US" w:eastAsia="zh-CN"/>
              </w:rPr>
              <w:t>封闭</w:t>
            </w:r>
            <w:r>
              <w:rPr>
                <w:rFonts w:hint="eastAsia" w:ascii="仿宋_GB2312" w:hAnsi="仿宋_GB2312" w:eastAsia="仿宋_GB2312" w:cs="仿宋_GB2312"/>
                <w:sz w:val="28"/>
                <w:szCs w:val="28"/>
                <w:lang w:val="en-US" w:eastAsia="zh-CN"/>
              </w:rPr>
              <w:t>情况</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门卫值班</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用工实名制管理系统建设</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出入登记</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r>
              <w:rPr>
                <w:rFonts w:hint="eastAsia"/>
                <w:sz w:val="32"/>
                <w:szCs w:val="32"/>
                <w:u w:val="none"/>
                <w:vertAlign w:val="baseline"/>
                <w:lang w:val="en-US" w:eastAsia="zh-CN"/>
              </w:rPr>
              <w:t>6</w:t>
            </w:r>
          </w:p>
        </w:tc>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食堂安全卫生</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食堂人员健康证明</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卫生许可证</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2"/>
                <w:szCs w:val="32"/>
                <w:u w:val="non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环境卫生管理制度</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32"/>
                <w:u w:val="none"/>
                <w:vertAlign w:val="baseline"/>
                <w:lang w:val="en-US" w:eastAsia="zh-CN"/>
              </w:rPr>
            </w:pPr>
            <w:r>
              <w:rPr>
                <w:rFonts w:hint="eastAsia"/>
                <w:sz w:val="32"/>
                <w:szCs w:val="32"/>
                <w:u w:val="none"/>
                <w:vertAlign w:val="baseline"/>
                <w:lang w:val="en-US" w:eastAsia="zh-CN"/>
              </w:rPr>
              <w:t>7</w:t>
            </w:r>
          </w:p>
        </w:tc>
        <w:tc>
          <w:tcPr>
            <w:tcW w:w="13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u w:val="single"/>
                <w:vertAlign w:val="baseline"/>
                <w:lang w:val="en-US" w:eastAsia="zh-CN"/>
              </w:rPr>
            </w:pPr>
            <w:r>
              <w:rPr>
                <w:rFonts w:hint="default" w:ascii="仿宋_GB2312" w:hAnsi="仿宋_GB2312" w:eastAsia="仿宋_GB2312" w:cs="仿宋_GB2312"/>
                <w:sz w:val="28"/>
                <w:szCs w:val="28"/>
                <w:lang w:val="en-US" w:eastAsia="zh-CN"/>
              </w:rPr>
              <w:t>应急处置措施</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设置单人单间固定场所用于隔离观察</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3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28"/>
                <w:szCs w:val="28"/>
                <w:u w:val="single"/>
                <w:vertAlign w:val="baseline"/>
                <w:lang w:val="en-US" w:eastAsia="zh-CN"/>
              </w:rPr>
            </w:pP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应急预案</w:t>
            </w:r>
          </w:p>
        </w:tc>
        <w:tc>
          <w:tcPr>
            <w:tcW w:w="157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32"/>
                <w:szCs w:val="32"/>
                <w:u w:val="singl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u w:val="single"/>
          <w:lang w:val="en-US" w:eastAsia="zh-CN"/>
        </w:rPr>
      </w:pPr>
      <w:r>
        <w:rPr>
          <w:rFonts w:hint="eastAsia"/>
          <w:sz w:val="28"/>
          <w:szCs w:val="28"/>
          <w:u w:val="none"/>
          <w:lang w:val="en-US" w:eastAsia="zh-CN"/>
        </w:rPr>
        <w:t>核查人员：</w:t>
      </w:r>
      <w:r>
        <w:rPr>
          <w:rFonts w:hint="eastAsia"/>
          <w:sz w:val="28"/>
          <w:szCs w:val="28"/>
          <w:u w:val="single"/>
          <w:lang w:val="en-US" w:eastAsia="zh-CN"/>
        </w:rPr>
        <w:t xml:space="preserve">                               </w:t>
      </w:r>
      <w:r>
        <w:rPr>
          <w:rFonts w:hint="eastAsia"/>
          <w:sz w:val="28"/>
          <w:szCs w:val="28"/>
          <w:u w:val="none"/>
          <w:lang w:val="en-US" w:eastAsia="zh-CN"/>
        </w:rPr>
        <w:t xml:space="preserve"> 项目负责人：</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sz w:val="28"/>
          <w:szCs w:val="28"/>
          <w:u w:val="none"/>
          <w:lang w:val="en-US" w:eastAsia="zh-CN"/>
        </w:rPr>
      </w:pPr>
      <w:r>
        <w:rPr>
          <w:rFonts w:hint="eastAsia"/>
          <w:sz w:val="28"/>
          <w:szCs w:val="28"/>
          <w:u w:val="none"/>
          <w:lang w:val="en-US" w:eastAsia="zh-CN"/>
        </w:rPr>
        <w:t>注：</w:t>
      </w:r>
      <w:r>
        <w:rPr>
          <w:rFonts w:hint="eastAsia" w:eastAsia="仿宋_GB2312"/>
          <w:color w:val="auto"/>
          <w:sz w:val="28"/>
          <w:szCs w:val="28"/>
        </w:rPr>
        <w:t>对存在疫情防控措施落实不到位、项目主要管理人员和项目监理人员不到岗等问题的，一律视为不符合复工条件</w:t>
      </w:r>
      <w:r>
        <w:rPr>
          <w:rFonts w:hint="eastAsia" w:eastAsia="仿宋_GB2312"/>
          <w:color w:val="auto"/>
          <w:sz w:val="28"/>
          <w:szCs w:val="28"/>
          <w:lang w:eastAsia="zh-CN"/>
        </w:rPr>
        <w:t>。</w:t>
      </w:r>
    </w:p>
    <w:p>
      <w:pPr>
        <w:jc w:val="center"/>
        <w:rPr>
          <w:rFonts w:hint="eastAsia"/>
          <w:sz w:val="36"/>
          <w:szCs w:val="36"/>
          <w:lang w:eastAsia="zh-CN"/>
        </w:rPr>
      </w:pPr>
      <w:r>
        <w:rPr>
          <w:rFonts w:hint="eastAsia"/>
          <w:sz w:val="36"/>
          <w:szCs w:val="36"/>
          <w:lang w:eastAsia="zh-CN"/>
        </w:rPr>
        <w:t>附件</w:t>
      </w:r>
      <w:r>
        <w:rPr>
          <w:rFonts w:hint="eastAsia"/>
          <w:sz w:val="36"/>
          <w:szCs w:val="36"/>
          <w:lang w:val="en-US" w:eastAsia="zh-CN"/>
        </w:rPr>
        <w:t>2：</w:t>
      </w:r>
      <w:r>
        <w:rPr>
          <w:rFonts w:hint="eastAsia"/>
          <w:sz w:val="36"/>
          <w:szCs w:val="36"/>
          <w:lang w:eastAsia="zh-CN"/>
        </w:rPr>
        <w:t>工程复工（开工）前务工人员情况审核表</w:t>
      </w:r>
    </w:p>
    <w:p>
      <w:pPr>
        <w:rPr>
          <w:rFonts w:hint="default"/>
          <w:u w:val="thick"/>
          <w:lang w:val="en-US" w:eastAsia="zh-CN"/>
        </w:rPr>
      </w:pPr>
      <w:r>
        <w:rPr>
          <w:rFonts w:hint="eastAsia"/>
          <w:sz w:val="28"/>
          <w:szCs w:val="28"/>
          <w:lang w:eastAsia="zh-CN"/>
        </w:rPr>
        <w:t>工程名称</w: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施工单位：</w:t>
      </w:r>
      <w:r>
        <w:rPr>
          <w:rFonts w:hint="eastAsia"/>
          <w:sz w:val="28"/>
          <w:szCs w:val="28"/>
          <w:u w:val="single"/>
          <w:lang w:val="en-US" w:eastAsia="zh-CN"/>
        </w:rPr>
        <w:t xml:space="preserve">                   </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71"/>
        <w:gridCol w:w="2039"/>
        <w:gridCol w:w="731"/>
        <w:gridCol w:w="784"/>
        <w:gridCol w:w="1261"/>
        <w:gridCol w:w="10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序号</w:t>
            </w:r>
          </w:p>
        </w:tc>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姓名</w:t>
            </w:r>
          </w:p>
        </w:tc>
        <w:tc>
          <w:tcPr>
            <w:tcW w:w="20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身份证号码</w:t>
            </w:r>
          </w:p>
        </w:tc>
        <w:tc>
          <w:tcPr>
            <w:tcW w:w="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籍贯</w:t>
            </w:r>
          </w:p>
        </w:tc>
        <w:tc>
          <w:tcPr>
            <w:tcW w:w="7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工种</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来自</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何地</w:t>
            </w: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手机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号码</w:t>
            </w: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vertAlign w:val="baseline"/>
                <w:lang w:eastAsia="zh-CN"/>
              </w:rPr>
            </w:pPr>
            <w:r>
              <w:rPr>
                <w:rFonts w:hint="eastAsia"/>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default"/>
                <w:sz w:val="28"/>
                <w:szCs w:val="28"/>
                <w:vertAlign w:val="baseline"/>
                <w:lang w:val="en-US"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sz w:val="28"/>
                <w:szCs w:val="28"/>
                <w:vertAlign w:val="baseline"/>
                <w:lang w:eastAsia="zh-CN"/>
              </w:rPr>
            </w:pPr>
          </w:p>
        </w:tc>
        <w:tc>
          <w:tcPr>
            <w:tcW w:w="871" w:type="dxa"/>
            <w:noWrap w:val="0"/>
            <w:vAlign w:val="top"/>
          </w:tcPr>
          <w:p>
            <w:pPr>
              <w:rPr>
                <w:rFonts w:hint="eastAsia"/>
                <w:sz w:val="28"/>
                <w:szCs w:val="28"/>
                <w:vertAlign w:val="baseline"/>
                <w:lang w:eastAsia="zh-CN"/>
              </w:rPr>
            </w:pPr>
          </w:p>
        </w:tc>
        <w:tc>
          <w:tcPr>
            <w:tcW w:w="2039" w:type="dxa"/>
            <w:noWrap w:val="0"/>
            <w:vAlign w:val="top"/>
          </w:tcPr>
          <w:p>
            <w:pPr>
              <w:rPr>
                <w:rFonts w:hint="eastAsia"/>
                <w:sz w:val="28"/>
                <w:szCs w:val="28"/>
                <w:vertAlign w:val="baseline"/>
                <w:lang w:eastAsia="zh-CN"/>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ascii="Calibri" w:hAnsi="Calibri" w:eastAsia="宋体" w:cs="Times New Roman"/>
                <w:kern w:val="2"/>
                <w:sz w:val="28"/>
                <w:szCs w:val="28"/>
                <w:vertAlign w:val="baseline"/>
                <w:lang w:val="en-US" w:eastAsia="zh-CN" w:bidi="ar-SA"/>
              </w:rPr>
            </w:pPr>
          </w:p>
        </w:tc>
        <w:tc>
          <w:tcPr>
            <w:tcW w:w="871" w:type="dxa"/>
            <w:noWrap w:val="0"/>
            <w:vAlign w:val="top"/>
          </w:tcPr>
          <w:p>
            <w:pPr>
              <w:rPr>
                <w:rFonts w:hint="eastAsia" w:ascii="Calibri" w:hAnsi="Calibri" w:eastAsia="宋体" w:cs="Times New Roman"/>
                <w:kern w:val="2"/>
                <w:sz w:val="28"/>
                <w:szCs w:val="28"/>
                <w:vertAlign w:val="baseline"/>
                <w:lang w:val="en-US" w:eastAsia="zh-CN" w:bidi="ar-SA"/>
              </w:rPr>
            </w:pPr>
          </w:p>
        </w:tc>
        <w:tc>
          <w:tcPr>
            <w:tcW w:w="2039" w:type="dxa"/>
            <w:noWrap w:val="0"/>
            <w:vAlign w:val="top"/>
          </w:tcPr>
          <w:p>
            <w:pPr>
              <w:rPr>
                <w:rFonts w:hint="eastAsia" w:ascii="Calibri" w:hAnsi="Calibri" w:eastAsia="宋体" w:cs="Times New Roman"/>
                <w:kern w:val="2"/>
                <w:sz w:val="28"/>
                <w:szCs w:val="28"/>
                <w:vertAlign w:val="baseline"/>
                <w:lang w:val="en-US" w:eastAsia="zh-CN" w:bidi="ar-SA"/>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ascii="Calibri" w:hAnsi="Calibri" w:eastAsia="宋体" w:cs="Times New Roman"/>
                <w:kern w:val="2"/>
                <w:sz w:val="28"/>
                <w:szCs w:val="28"/>
                <w:vertAlign w:val="baseline"/>
                <w:lang w:val="en-US" w:eastAsia="zh-CN" w:bidi="ar-SA"/>
              </w:rPr>
            </w:pPr>
          </w:p>
        </w:tc>
        <w:tc>
          <w:tcPr>
            <w:tcW w:w="871" w:type="dxa"/>
            <w:noWrap w:val="0"/>
            <w:vAlign w:val="top"/>
          </w:tcPr>
          <w:p>
            <w:pPr>
              <w:rPr>
                <w:rFonts w:hint="eastAsia" w:ascii="Calibri" w:hAnsi="Calibri" w:eastAsia="宋体" w:cs="Times New Roman"/>
                <w:kern w:val="2"/>
                <w:sz w:val="28"/>
                <w:szCs w:val="28"/>
                <w:vertAlign w:val="baseline"/>
                <w:lang w:val="en-US" w:eastAsia="zh-CN" w:bidi="ar-SA"/>
              </w:rPr>
            </w:pPr>
          </w:p>
        </w:tc>
        <w:tc>
          <w:tcPr>
            <w:tcW w:w="2039" w:type="dxa"/>
            <w:noWrap w:val="0"/>
            <w:vAlign w:val="top"/>
          </w:tcPr>
          <w:p>
            <w:pPr>
              <w:rPr>
                <w:rFonts w:hint="eastAsia" w:ascii="Calibri" w:hAnsi="Calibri" w:eastAsia="宋体" w:cs="Times New Roman"/>
                <w:kern w:val="2"/>
                <w:sz w:val="28"/>
                <w:szCs w:val="28"/>
                <w:vertAlign w:val="baseline"/>
                <w:lang w:val="en-US" w:eastAsia="zh-CN" w:bidi="ar-SA"/>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noWrap w:val="0"/>
            <w:vAlign w:val="top"/>
          </w:tcPr>
          <w:p>
            <w:pPr>
              <w:rPr>
                <w:rFonts w:hint="eastAsia" w:ascii="Calibri" w:hAnsi="Calibri" w:eastAsia="宋体" w:cs="Times New Roman"/>
                <w:kern w:val="2"/>
                <w:sz w:val="28"/>
                <w:szCs w:val="28"/>
                <w:vertAlign w:val="baseline"/>
                <w:lang w:val="en-US" w:eastAsia="zh-CN" w:bidi="ar-SA"/>
              </w:rPr>
            </w:pPr>
          </w:p>
        </w:tc>
        <w:tc>
          <w:tcPr>
            <w:tcW w:w="871" w:type="dxa"/>
            <w:noWrap w:val="0"/>
            <w:vAlign w:val="top"/>
          </w:tcPr>
          <w:p>
            <w:pPr>
              <w:rPr>
                <w:rFonts w:hint="eastAsia" w:ascii="Calibri" w:hAnsi="Calibri" w:eastAsia="宋体" w:cs="Times New Roman"/>
                <w:kern w:val="2"/>
                <w:sz w:val="28"/>
                <w:szCs w:val="28"/>
                <w:vertAlign w:val="baseline"/>
                <w:lang w:val="en-US" w:eastAsia="zh-CN" w:bidi="ar-SA"/>
              </w:rPr>
            </w:pPr>
          </w:p>
        </w:tc>
        <w:tc>
          <w:tcPr>
            <w:tcW w:w="2039" w:type="dxa"/>
            <w:noWrap w:val="0"/>
            <w:vAlign w:val="top"/>
          </w:tcPr>
          <w:p>
            <w:pPr>
              <w:rPr>
                <w:rFonts w:hint="eastAsia" w:ascii="Calibri" w:hAnsi="Calibri" w:eastAsia="宋体" w:cs="Times New Roman"/>
                <w:kern w:val="2"/>
                <w:sz w:val="28"/>
                <w:szCs w:val="28"/>
                <w:vertAlign w:val="baseline"/>
                <w:lang w:val="en-US" w:eastAsia="zh-CN" w:bidi="ar-SA"/>
              </w:rPr>
            </w:pPr>
          </w:p>
        </w:tc>
        <w:tc>
          <w:tcPr>
            <w:tcW w:w="731" w:type="dxa"/>
            <w:noWrap w:val="0"/>
            <w:vAlign w:val="top"/>
          </w:tcPr>
          <w:p>
            <w:pPr>
              <w:rPr>
                <w:rFonts w:hint="eastAsia"/>
                <w:sz w:val="28"/>
                <w:szCs w:val="28"/>
                <w:vertAlign w:val="baseline"/>
                <w:lang w:eastAsia="zh-CN"/>
              </w:rPr>
            </w:pPr>
          </w:p>
        </w:tc>
        <w:tc>
          <w:tcPr>
            <w:tcW w:w="784" w:type="dxa"/>
            <w:noWrap w:val="0"/>
            <w:vAlign w:val="top"/>
          </w:tcPr>
          <w:p>
            <w:pPr>
              <w:rPr>
                <w:rFonts w:hint="eastAsia"/>
                <w:sz w:val="28"/>
                <w:szCs w:val="28"/>
                <w:vertAlign w:val="baseline"/>
                <w:lang w:eastAsia="zh-CN"/>
              </w:rPr>
            </w:pPr>
          </w:p>
        </w:tc>
        <w:tc>
          <w:tcPr>
            <w:tcW w:w="1261"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c>
          <w:tcPr>
            <w:tcW w:w="1099" w:type="dxa"/>
            <w:noWrap w:val="0"/>
            <w:vAlign w:val="top"/>
          </w:tcPr>
          <w:p>
            <w:pPr>
              <w:rPr>
                <w:rFonts w:hint="eastAsia"/>
                <w:sz w:val="28"/>
                <w:szCs w:val="28"/>
                <w:vertAlign w:val="baseline"/>
                <w:lang w:eastAsia="zh-CN"/>
              </w:rPr>
            </w:pPr>
          </w:p>
        </w:tc>
      </w:tr>
    </w:tbl>
    <w:p>
      <w:pPr>
        <w:rPr>
          <w:rFonts w:hint="eastAsia"/>
          <w:sz w:val="28"/>
          <w:szCs w:val="28"/>
          <w:u w:val="single"/>
          <w:lang w:val="en-US" w:eastAsia="zh-CN"/>
        </w:rPr>
      </w:pPr>
      <w:r>
        <w:rPr>
          <w:rFonts w:hint="eastAsia"/>
          <w:sz w:val="28"/>
          <w:szCs w:val="28"/>
          <w:lang w:eastAsia="zh-CN"/>
        </w:rPr>
        <w:t>项目负责人</w:t>
      </w:r>
      <w:r>
        <w:rPr>
          <w:rFonts w:hint="eastAsia"/>
          <w:sz w:val="28"/>
          <w:szCs w:val="28"/>
          <w:lang w:val="en-US" w:eastAsia="zh-CN"/>
        </w:rPr>
        <w:t>:</w:t>
      </w:r>
      <w:r>
        <w:rPr>
          <w:rFonts w:hint="eastAsia"/>
          <w:sz w:val="28"/>
          <w:szCs w:val="28"/>
          <w:u w:val="single"/>
          <w:lang w:val="en-US" w:eastAsia="zh-CN"/>
        </w:rPr>
        <w:t xml:space="preserve">                  </w:t>
      </w:r>
      <w:r>
        <w:rPr>
          <w:rFonts w:hint="eastAsia"/>
          <w:sz w:val="28"/>
          <w:szCs w:val="28"/>
          <w:lang w:val="en-US" w:eastAsia="zh-CN"/>
        </w:rPr>
        <w:t>申报日期：</w:t>
      </w:r>
      <w:r>
        <w:rPr>
          <w:rFonts w:hint="eastAsia"/>
          <w:sz w:val="28"/>
          <w:szCs w:val="28"/>
          <w:u w:val="single"/>
          <w:lang w:val="en-US" w:eastAsia="zh-CN"/>
        </w:rPr>
        <w:t xml:space="preserve">            </w:t>
      </w:r>
    </w:p>
    <w:p>
      <w:pPr>
        <w:rPr>
          <w:rFonts w:hint="eastAsia"/>
          <w:sz w:val="28"/>
          <w:szCs w:val="28"/>
          <w:u w:val="single"/>
          <w:lang w:val="en-US" w:eastAsia="zh-CN"/>
        </w:rPr>
      </w:pPr>
      <w:r>
        <w:rPr>
          <w:rFonts w:hint="eastAsia"/>
          <w:sz w:val="28"/>
          <w:szCs w:val="28"/>
          <w:lang w:val="en-US" w:eastAsia="zh-CN"/>
        </w:rPr>
        <w:t>审核意见：</w:t>
      </w:r>
      <w:r>
        <w:rPr>
          <w:rFonts w:hint="eastAsia"/>
          <w:sz w:val="28"/>
          <w:szCs w:val="28"/>
          <w:u w:val="single"/>
          <w:lang w:val="en-US" w:eastAsia="zh-CN"/>
        </w:rPr>
        <w:t xml:space="preserve">            </w:t>
      </w:r>
      <w:r>
        <w:rPr>
          <w:rFonts w:hint="eastAsia"/>
          <w:sz w:val="28"/>
          <w:szCs w:val="28"/>
          <w:lang w:val="en-US" w:eastAsia="zh-CN"/>
        </w:rPr>
        <w:t>审核人：</w:t>
      </w:r>
      <w:r>
        <w:rPr>
          <w:rFonts w:hint="eastAsia"/>
          <w:sz w:val="28"/>
          <w:szCs w:val="28"/>
          <w:u w:val="single"/>
          <w:lang w:val="en-US" w:eastAsia="zh-CN"/>
        </w:rPr>
        <w:t xml:space="preserve">          </w:t>
      </w:r>
      <w:r>
        <w:rPr>
          <w:rFonts w:hint="eastAsia"/>
          <w:sz w:val="28"/>
          <w:szCs w:val="28"/>
          <w:lang w:val="en-US" w:eastAsia="zh-CN"/>
        </w:rPr>
        <w:t xml:space="preserve"> 审核日期：</w:t>
      </w:r>
      <w:r>
        <w:rPr>
          <w:rFonts w:hint="eastAsia"/>
          <w:sz w:val="28"/>
          <w:szCs w:val="28"/>
          <w:u w:val="single"/>
          <w:lang w:val="en-US" w:eastAsia="zh-CN"/>
        </w:rPr>
        <w:t xml:space="preserve">        </w:t>
      </w:r>
    </w:p>
    <w:p>
      <w:pPr>
        <w:spacing w:line="240" w:lineRule="auto"/>
        <w:ind w:firstLine="720" w:firstLineChars="200"/>
        <w:jc w:val="both"/>
        <w:rPr>
          <w:rFonts w:hint="eastAsia" w:ascii="华文中宋" w:hAnsi="华文中宋" w:eastAsia="华文中宋" w:cs="华文中宋"/>
          <w:sz w:val="32"/>
          <w:szCs w:val="32"/>
          <w:u w:val="none"/>
          <w:lang w:val="en-US" w:eastAsia="zh-CN"/>
        </w:rPr>
      </w:pPr>
      <w:r>
        <w:rPr>
          <w:rFonts w:hint="eastAsia" w:ascii="华文中宋" w:hAnsi="华文中宋" w:eastAsia="华文中宋" w:cs="华文中宋"/>
          <w:sz w:val="36"/>
          <w:szCs w:val="36"/>
          <w:u w:val="none"/>
          <w:lang w:val="en-US" w:eastAsia="zh-CN"/>
        </w:rPr>
        <w:t>附件3：揭阳市房屋市政工程施工现场日常疫情防控情况表</w:t>
      </w:r>
    </w:p>
    <w:p>
      <w:pPr>
        <w:jc w:val="center"/>
        <w:rPr>
          <w:rFonts w:hint="eastAsia" w:ascii="华文中宋" w:hAnsi="华文中宋" w:eastAsia="华文中宋" w:cs="华文中宋"/>
          <w:sz w:val="21"/>
          <w:szCs w:val="21"/>
          <w:u w:val="none"/>
          <w:lang w:val="en-US" w:eastAsia="zh-CN"/>
        </w:rPr>
      </w:pPr>
    </w:p>
    <w:p>
      <w:pPr>
        <w:rPr>
          <w:rFonts w:hint="eastAsia" w:ascii="宋体" w:hAnsi="宋体" w:eastAsia="宋体" w:cs="宋体"/>
          <w:sz w:val="28"/>
          <w:szCs w:val="28"/>
          <w:u w:val="single"/>
          <w:lang w:val="en-US" w:eastAsia="zh-CN"/>
        </w:rPr>
      </w:pPr>
      <w:r>
        <w:rPr>
          <w:rFonts w:hint="eastAsia" w:ascii="宋体" w:hAnsi="宋体" w:cs="宋体"/>
          <w:sz w:val="28"/>
          <w:szCs w:val="28"/>
          <w:u w:val="none"/>
          <w:lang w:val="en-US" w:eastAsia="zh-CN"/>
        </w:rPr>
        <w:t>项目</w:t>
      </w:r>
      <w:r>
        <w:rPr>
          <w:rFonts w:hint="eastAsia" w:ascii="宋体" w:hAnsi="宋体" w:eastAsia="宋体" w:cs="宋体"/>
          <w:sz w:val="28"/>
          <w:szCs w:val="28"/>
          <w:u w:val="none"/>
          <w:lang w:val="en-US" w:eastAsia="zh-CN"/>
        </w:rPr>
        <w:t>名称：                                填报时间：2020年    月    日</w:t>
      </w:r>
    </w:p>
    <w:tbl>
      <w:tblPr>
        <w:tblStyle w:val="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66"/>
        <w:gridCol w:w="1548"/>
        <w:gridCol w:w="325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序号</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防控措施内容</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落实情况</w:t>
            </w:r>
          </w:p>
        </w:tc>
        <w:tc>
          <w:tcPr>
            <w:tcW w:w="32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采取措施</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疫情发生地居住史或旅行史员工人数</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w:t>
            </w:r>
          </w:p>
        </w:tc>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single"/>
                <w:vertAlign w:val="baseline"/>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测体温人次</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人次</w:t>
            </w:r>
          </w:p>
        </w:tc>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发现发热、咳嗽、乏力人数</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w:t>
            </w:r>
          </w:p>
        </w:tc>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佩戴口罩数量</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现场消毒次数</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次</w:t>
            </w:r>
          </w:p>
        </w:tc>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外来人员登记</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w:t>
            </w:r>
          </w:p>
        </w:tc>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single"/>
                <w:vertAlign w:val="baseline"/>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其他（可自行补充）</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4"/>
                <w:szCs w:val="24"/>
                <w:lang w:val="en-US" w:eastAsia="zh-CN"/>
              </w:rPr>
            </w:pPr>
          </w:p>
        </w:tc>
        <w:tc>
          <w:tcPr>
            <w:tcW w:w="325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single"/>
                <w:vertAlign w:val="baseline"/>
                <w:lang w:val="en-US" w:eastAsia="zh-CN"/>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u w:val="singl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u w:val="none"/>
          <w:lang w:val="en-US" w:eastAsia="zh-CN"/>
        </w:rPr>
      </w:pPr>
      <w:r>
        <w:rPr>
          <w:rFonts w:hint="eastAsia"/>
          <w:sz w:val="28"/>
          <w:szCs w:val="28"/>
          <w:u w:val="none"/>
          <w:lang w:val="en-US" w:eastAsia="zh-CN"/>
        </w:rPr>
        <w:t>施工单位：</w:t>
      </w:r>
      <w:r>
        <w:rPr>
          <w:rFonts w:hint="eastAsia"/>
          <w:sz w:val="28"/>
          <w:szCs w:val="28"/>
          <w:u w:val="single"/>
          <w:lang w:val="en-US" w:eastAsia="zh-CN"/>
        </w:rPr>
        <w:t xml:space="preserve">                   </w:t>
      </w:r>
      <w:r>
        <w:rPr>
          <w:rFonts w:hint="eastAsia"/>
          <w:sz w:val="28"/>
          <w:szCs w:val="28"/>
          <w:u w:val="none"/>
          <w:lang w:val="en-US" w:eastAsia="zh-CN"/>
        </w:rPr>
        <w:t>填 报 人：</w:t>
      </w:r>
      <w:r>
        <w:rPr>
          <w:rFonts w:hint="eastAsia"/>
          <w:sz w:val="28"/>
          <w:szCs w:val="28"/>
          <w:u w:val="single"/>
          <w:lang w:val="en-US" w:eastAsia="zh-CN"/>
        </w:rPr>
        <w:t xml:space="preserve">          </w:t>
      </w:r>
      <w:r>
        <w:rPr>
          <w:rFonts w:hint="eastAsia"/>
          <w:sz w:val="28"/>
          <w:szCs w:val="28"/>
          <w:u w:val="none"/>
          <w:lang w:val="en-US" w:eastAsia="zh-CN"/>
        </w:rPr>
        <w:t>项目负责人：</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备注：1.本表由施工单位填写并于每天16：00前上报；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r>
        <w:rPr>
          <w:rFonts w:hint="eastAsia" w:ascii="宋体" w:hAnsi="宋体" w:eastAsia="宋体" w:cs="宋体"/>
          <w:sz w:val="24"/>
          <w:szCs w:val="24"/>
          <w:u w:val="none"/>
          <w:lang w:val="en-US" w:eastAsia="zh-CN"/>
        </w:rPr>
        <w:t xml:space="preserve">      2.区属项目报揭阳市揭东区住房和城乡建设局质安专家组。</w:t>
      </w:r>
    </w:p>
    <w:p>
      <w:bookmarkStart w:id="0" w:name="_GoBack"/>
      <w:bookmarkEnd w:id="0"/>
    </w:p>
    <w:sectPr>
      <w:pgSz w:w="11906" w:h="16838"/>
      <w:pgMar w:top="1984" w:right="1531" w:bottom="1440"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90BE3"/>
    <w:rsid w:val="08B9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2020-02-10T01:58:00Z</dcterms:created>
  <dc:creator>Administrator</dc:creator>
  <cp:lastModifiedBy>Administrator</cp:lastModifiedBy>
  <dcterms:modified xsi:type="dcterms:W3CDTF">2020-02-10T01:59:26Z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