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广东揭东经济开发区</w:t>
            </w:r>
            <w:r>
              <w:rPr>
                <w:rFonts w:hint="default" w:ascii="宋体" w:hAnsi="宋体" w:eastAsia="宋体"/>
                <w:sz w:val="21"/>
                <w:szCs w:val="21"/>
              </w:rPr>
              <w:t>环境影响跟踪评价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pStyle w:val="2"/>
              <w:rPr>
                <w:rFonts w:hint="eastAsia"/>
              </w:rPr>
            </w:pPr>
            <w:bookmarkStart w:id="0" w:name="_GoBack"/>
            <w:bookmarkEnd w:id="0"/>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316280B"/>
    <w:rsid w:val="44EB321A"/>
    <w:rsid w:val="486C348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uiPriority w:val="0"/>
    <w:pPr>
      <w:spacing w:after="120" w:afterLines="0" w:afterAutospacing="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32793</cp:lastModifiedBy>
  <dcterms:modified xsi:type="dcterms:W3CDTF">2020-07-30T11:24:15Z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