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auto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auto"/>
          <w:lang w:val="en-US" w:eastAsia="zh-CN" w:bidi="ar"/>
        </w:rPr>
        <w:t>揭阳市揭东区医疗保障局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auto"/>
          <w:lang w:val="en-US" w:eastAsia="zh-CN" w:bidi="ar"/>
        </w:rPr>
        <w:t>2020年度政府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auto"/>
        </w:rPr>
        <w:t>信息公开工作年度报告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一、总体情况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年，揭东区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医疗保障局</w:t>
      </w:r>
      <w:r>
        <w:rPr>
          <w:rFonts w:hint="eastAsia" w:ascii="仿宋_GB2312" w:eastAsia="仿宋_GB2312"/>
          <w:sz w:val="32"/>
          <w:szCs w:val="32"/>
        </w:rPr>
        <w:t>深入贯彻落实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习近平新时代中国特色社会主义思想和党的十九大及十九届二中、三中、四中、五中全会精神</w:t>
      </w:r>
      <w:r>
        <w:rPr>
          <w:rFonts w:hint="eastAsia" w:ascii="仿宋_GB2312" w:eastAsia="仿宋_GB2312"/>
          <w:sz w:val="32"/>
          <w:szCs w:val="32"/>
        </w:rPr>
        <w:t>，按照新修订的《中华人民共和国政府信息公开条例》（2019年4月修订版，以下简称《条例》）规定和省、市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的部署和文件要求，扎实做好揭东区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医疗保障局</w:t>
      </w:r>
      <w:r>
        <w:rPr>
          <w:rFonts w:hint="eastAsia" w:ascii="仿宋_GB2312" w:eastAsia="仿宋_GB2312"/>
          <w:sz w:val="32"/>
          <w:szCs w:val="32"/>
        </w:rPr>
        <w:t>政府信息公开工作。</w:t>
      </w:r>
    </w:p>
    <w:p>
      <w:pPr>
        <w:spacing w:line="600" w:lineRule="exact"/>
        <w:ind w:firstLine="643" w:firstLineChars="200"/>
        <w:rPr>
          <w:rFonts w:hint="eastAsia" w:ascii="仿宋_GB2312" w:eastAsia="仿宋_GB2312"/>
          <w:color w:val="0000FF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（一）全面深入学习贯彻新修订的《条例》和有关文件精神。</w:t>
      </w:r>
      <w:r>
        <w:rPr>
          <w:rFonts w:hint="eastAsia" w:ascii="仿宋_GB2312" w:eastAsia="仿宋_GB2312"/>
          <w:sz w:val="32"/>
          <w:szCs w:val="32"/>
        </w:rPr>
        <w:t>高度重视，认真负责，对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2019年</w:t>
      </w:r>
      <w:r>
        <w:rPr>
          <w:rFonts w:hint="eastAsia" w:ascii="仿宋_GB2312" w:eastAsia="仿宋_GB2312"/>
          <w:sz w:val="32"/>
          <w:szCs w:val="32"/>
        </w:rPr>
        <w:t>4月3日修订的第711号国务院令、5月15日起施行的《中华人民共和国政府信息公开条例》，组织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局领导、信息公开工作人员</w:t>
      </w:r>
      <w:r>
        <w:rPr>
          <w:rFonts w:hint="eastAsia" w:ascii="仿宋_GB2312" w:eastAsia="仿宋_GB2312"/>
          <w:sz w:val="32"/>
          <w:szCs w:val="32"/>
        </w:rPr>
        <w:t>开展学习。</w:t>
      </w:r>
    </w:p>
    <w:p>
      <w:pPr>
        <w:spacing w:line="60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（二）强化组织领导，充实队伍工作力量。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根据人事变动情况，及时调整局政务公开（政府信息公开）工</w:t>
      </w:r>
      <w:r>
        <w:rPr>
          <w:rFonts w:hint="eastAsia" w:ascii="仿宋_GB2312" w:eastAsia="仿宋_GB2312"/>
          <w:sz w:val="32"/>
          <w:szCs w:val="32"/>
        </w:rPr>
        <w:t>作领导小组，形成由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局长</w:t>
      </w:r>
      <w:r>
        <w:rPr>
          <w:rFonts w:hint="eastAsia" w:ascii="仿宋_GB2312" w:eastAsia="仿宋_GB2312"/>
          <w:sz w:val="32"/>
          <w:szCs w:val="32"/>
        </w:rPr>
        <w:t>任组长、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分管</w:t>
      </w:r>
      <w:r>
        <w:rPr>
          <w:rFonts w:hint="eastAsia" w:ascii="仿宋_GB2312" w:eastAsia="仿宋_GB2312"/>
          <w:sz w:val="32"/>
          <w:szCs w:val="32"/>
        </w:rPr>
        <w:t>领导任（常务）副组长、相关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部门</w:t>
      </w:r>
      <w:r>
        <w:rPr>
          <w:rFonts w:hint="eastAsia" w:ascii="仿宋_GB2312" w:eastAsia="仿宋_GB2312"/>
          <w:sz w:val="32"/>
          <w:szCs w:val="32"/>
        </w:rPr>
        <w:t>负责同志为成员的领导小组，有效适应新常态下政务公开工作的需要，进一步优化和充实政务公开（政府信息公开）工作机构。</w:t>
      </w:r>
    </w:p>
    <w:p>
      <w:pPr>
        <w:spacing w:line="60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（三）加强政府信息公开载体建设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按照上级的部署和要求，加强对政府信息公开目录的更新和完善，规范信息公开专栏的设置和建设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拓宽信息公开渠道，丰富信息公开内容。</w:t>
      </w:r>
    </w:p>
    <w:p>
      <w:pPr>
        <w:spacing w:line="60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（四）依法公开政府信息和及时答复申请人。</w:t>
      </w:r>
      <w:r>
        <w:rPr>
          <w:rFonts w:hint="eastAsia" w:ascii="仿宋_GB2312" w:eastAsia="仿宋_GB2312"/>
          <w:sz w:val="32"/>
          <w:szCs w:val="32"/>
        </w:rPr>
        <w:t>紧紧围绕依法、及时、主动、透明原则，按要求主动公开必须公开的政府信息，依法受理和答复广大人民群众的申请诉求。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（五）加强指导监督。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局领导</w:t>
      </w:r>
      <w:r>
        <w:rPr>
          <w:rFonts w:hint="eastAsia" w:ascii="仿宋_GB2312" w:eastAsia="仿宋_GB2312"/>
          <w:sz w:val="32"/>
          <w:szCs w:val="32"/>
        </w:rPr>
        <w:t>及时督促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业务部门</w:t>
      </w:r>
      <w:r>
        <w:rPr>
          <w:rFonts w:hint="eastAsia" w:ascii="仿宋_GB2312" w:eastAsia="仿宋_GB2312"/>
          <w:sz w:val="32"/>
          <w:szCs w:val="32"/>
        </w:rPr>
        <w:t>按要求抓好政务公开工作，加强对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本局</w:t>
      </w:r>
      <w:r>
        <w:rPr>
          <w:rFonts w:hint="eastAsia" w:ascii="仿宋_GB2312" w:eastAsia="仿宋_GB2312"/>
          <w:sz w:val="32"/>
          <w:szCs w:val="32"/>
        </w:rPr>
        <w:t>政务公开工作的指导监督，政务公开工作正顺利推进。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6"/>
        <w:tblW w:w="81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本年新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本年新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"/>
        <w:gridCol w:w="1178"/>
        <w:gridCol w:w="1875"/>
        <w:gridCol w:w="770"/>
        <w:gridCol w:w="722"/>
        <w:gridCol w:w="722"/>
        <w:gridCol w:w="771"/>
        <w:gridCol w:w="901"/>
        <w:gridCol w:w="687"/>
        <w:gridCol w:w="58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1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16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1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自然人</w:t>
            </w:r>
          </w:p>
        </w:tc>
        <w:tc>
          <w:tcPr>
            <w:tcW w:w="380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法人或其他组织</w:t>
            </w:r>
          </w:p>
        </w:tc>
        <w:tc>
          <w:tcPr>
            <w:tcW w:w="5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1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商业企业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科研机构</w:t>
            </w:r>
          </w:p>
        </w:tc>
        <w:tc>
          <w:tcPr>
            <w:tcW w:w="7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社会公益组织</w:t>
            </w:r>
          </w:p>
        </w:tc>
        <w:tc>
          <w:tcPr>
            <w:tcW w:w="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法律服务机构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1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1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三、本年度办理结果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（一）予以公开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（三）不予公开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1.属于国家秘密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2.其他法律行政法规禁止公开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3.危及“三安全一稳定”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4.保护第三方合法权益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5.属于三类内部事务信息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6.属于四类过程性信息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7.属于行政执法案卷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8.属于行政查询事项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（四）无法提供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1.本机关不掌握相关政府信息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2.没有现成信息需要另行制作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3.补正后申请内容仍不明确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（五）不予处理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1.信访举报投诉类申请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2.重复申请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3.要求提供公开出版物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4.无正当理由大量反复申请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（六）其他处理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（七）总计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1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四、结转下年度继续办理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年，揭东区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医疗保障局</w:t>
      </w:r>
      <w:r>
        <w:rPr>
          <w:rFonts w:hint="eastAsia" w:ascii="仿宋_GB2312" w:eastAsia="仿宋_GB2312"/>
          <w:sz w:val="32"/>
          <w:szCs w:val="32"/>
        </w:rPr>
        <w:t>政府信息公开工作在推进过程仍存在一些问题和短板，主要有：一是信息公开工作队伍建设有待加强；二是政府信息公开的广度和深度尚不到位。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针对存在问题和不足，202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年揭东区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医疗保障局</w:t>
      </w:r>
      <w:r>
        <w:rPr>
          <w:rFonts w:hint="eastAsia" w:ascii="仿宋_GB2312" w:eastAsia="仿宋_GB2312"/>
          <w:sz w:val="32"/>
          <w:szCs w:val="32"/>
        </w:rPr>
        <w:t>将认真按照《条例》规定，认真贯彻落实上级的有关文件精神，切实加强领导，采取有效措施，扎实推进区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医疗保障局</w:t>
      </w:r>
      <w:r>
        <w:rPr>
          <w:rFonts w:hint="eastAsia" w:ascii="仿宋_GB2312" w:eastAsia="仿宋_GB2312"/>
          <w:sz w:val="32"/>
          <w:szCs w:val="32"/>
        </w:rPr>
        <w:t>的政府信息公开工作。一是继续加强学习。重点加强对新修订后《条例》的学习研究，及时落实好上级印发的相关文件规定，切实提高业务水平和综合能力。二是进一步建立健全相关工作制度，力促政府信息公开工作向制度化、规范化迈进。三是拓宽信息公开的深度和广度，及时、依法公开应该主动公开的政府信息。四是及时回应社会关切，做好网站留言的答复和回应工作；依法及时答复政府信息公开申请，保障人民群众的知情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无。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righ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揭阳市揭东区医疗保障局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center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  2021年1月13日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E30A1"/>
    <w:rsid w:val="001D10A0"/>
    <w:rsid w:val="02D42EC6"/>
    <w:rsid w:val="05FE30A1"/>
    <w:rsid w:val="060130E3"/>
    <w:rsid w:val="07334499"/>
    <w:rsid w:val="076F6CAB"/>
    <w:rsid w:val="07755013"/>
    <w:rsid w:val="08175F4E"/>
    <w:rsid w:val="08BF707C"/>
    <w:rsid w:val="09CD7198"/>
    <w:rsid w:val="09EA2110"/>
    <w:rsid w:val="0B451DC7"/>
    <w:rsid w:val="0B6C6E8F"/>
    <w:rsid w:val="0DC30299"/>
    <w:rsid w:val="0EB73670"/>
    <w:rsid w:val="0F1956DF"/>
    <w:rsid w:val="109C0842"/>
    <w:rsid w:val="109E1162"/>
    <w:rsid w:val="12486369"/>
    <w:rsid w:val="12BD7F27"/>
    <w:rsid w:val="13FC1830"/>
    <w:rsid w:val="143F27DC"/>
    <w:rsid w:val="15357CE9"/>
    <w:rsid w:val="177E4E3B"/>
    <w:rsid w:val="17FC3BBA"/>
    <w:rsid w:val="18745F67"/>
    <w:rsid w:val="1BF678BA"/>
    <w:rsid w:val="1C5C7B76"/>
    <w:rsid w:val="1D1B03CB"/>
    <w:rsid w:val="1D833D07"/>
    <w:rsid w:val="1E174E70"/>
    <w:rsid w:val="1E631633"/>
    <w:rsid w:val="1F2264D9"/>
    <w:rsid w:val="206A2A1D"/>
    <w:rsid w:val="2172015C"/>
    <w:rsid w:val="2224356A"/>
    <w:rsid w:val="224F7F63"/>
    <w:rsid w:val="233D61FB"/>
    <w:rsid w:val="23C76B31"/>
    <w:rsid w:val="24251655"/>
    <w:rsid w:val="250069B6"/>
    <w:rsid w:val="25035090"/>
    <w:rsid w:val="25772C52"/>
    <w:rsid w:val="259E6740"/>
    <w:rsid w:val="260F2A23"/>
    <w:rsid w:val="26462A4C"/>
    <w:rsid w:val="27980B05"/>
    <w:rsid w:val="292D5FD8"/>
    <w:rsid w:val="296B28E3"/>
    <w:rsid w:val="29E35707"/>
    <w:rsid w:val="2B32120F"/>
    <w:rsid w:val="2BAA45F4"/>
    <w:rsid w:val="2BDB4AEB"/>
    <w:rsid w:val="2C483069"/>
    <w:rsid w:val="2DE9621F"/>
    <w:rsid w:val="30D94BA0"/>
    <w:rsid w:val="321D2FA0"/>
    <w:rsid w:val="338D6927"/>
    <w:rsid w:val="35FD5977"/>
    <w:rsid w:val="37434916"/>
    <w:rsid w:val="39BB0424"/>
    <w:rsid w:val="3A1F24D9"/>
    <w:rsid w:val="3A9C402F"/>
    <w:rsid w:val="3AF2631B"/>
    <w:rsid w:val="3B710AA3"/>
    <w:rsid w:val="3C7604BD"/>
    <w:rsid w:val="3CCB4C07"/>
    <w:rsid w:val="3E49457D"/>
    <w:rsid w:val="3E815572"/>
    <w:rsid w:val="3F7B5FEA"/>
    <w:rsid w:val="3F9E59F1"/>
    <w:rsid w:val="3F9E6320"/>
    <w:rsid w:val="412544F5"/>
    <w:rsid w:val="41790777"/>
    <w:rsid w:val="4253388F"/>
    <w:rsid w:val="42CA49F4"/>
    <w:rsid w:val="43004953"/>
    <w:rsid w:val="437D2A9D"/>
    <w:rsid w:val="46806E14"/>
    <w:rsid w:val="46946E11"/>
    <w:rsid w:val="49D26597"/>
    <w:rsid w:val="4A6212F2"/>
    <w:rsid w:val="4A923E33"/>
    <w:rsid w:val="4B1B35A1"/>
    <w:rsid w:val="4BBE7A2D"/>
    <w:rsid w:val="4C3579BA"/>
    <w:rsid w:val="4C994FCC"/>
    <w:rsid w:val="4E0D3B40"/>
    <w:rsid w:val="4EF46C19"/>
    <w:rsid w:val="4F8C2466"/>
    <w:rsid w:val="4F9F6609"/>
    <w:rsid w:val="50546AAC"/>
    <w:rsid w:val="50845B22"/>
    <w:rsid w:val="50AF1936"/>
    <w:rsid w:val="521F3202"/>
    <w:rsid w:val="52693DBE"/>
    <w:rsid w:val="52E41219"/>
    <w:rsid w:val="533504D6"/>
    <w:rsid w:val="535A12E2"/>
    <w:rsid w:val="53E129DB"/>
    <w:rsid w:val="56E9063D"/>
    <w:rsid w:val="58D02D98"/>
    <w:rsid w:val="58E3130B"/>
    <w:rsid w:val="59081D47"/>
    <w:rsid w:val="59817273"/>
    <w:rsid w:val="5AC8571A"/>
    <w:rsid w:val="5D2C3A86"/>
    <w:rsid w:val="5D317C43"/>
    <w:rsid w:val="5D633886"/>
    <w:rsid w:val="5DD7776D"/>
    <w:rsid w:val="5DFD595C"/>
    <w:rsid w:val="5E793B60"/>
    <w:rsid w:val="5E9921D3"/>
    <w:rsid w:val="5FC2265E"/>
    <w:rsid w:val="60C1068C"/>
    <w:rsid w:val="613D1751"/>
    <w:rsid w:val="619A4C92"/>
    <w:rsid w:val="61D01AD5"/>
    <w:rsid w:val="62C724F9"/>
    <w:rsid w:val="64282BDC"/>
    <w:rsid w:val="64C432E9"/>
    <w:rsid w:val="6724231A"/>
    <w:rsid w:val="67767D19"/>
    <w:rsid w:val="6782689D"/>
    <w:rsid w:val="67920E88"/>
    <w:rsid w:val="6AAF58AE"/>
    <w:rsid w:val="6C122508"/>
    <w:rsid w:val="6D3A39B2"/>
    <w:rsid w:val="6D3A5EC2"/>
    <w:rsid w:val="6DE973E5"/>
    <w:rsid w:val="6E222DC2"/>
    <w:rsid w:val="6EEB480E"/>
    <w:rsid w:val="6FF707A1"/>
    <w:rsid w:val="7014086C"/>
    <w:rsid w:val="71846600"/>
    <w:rsid w:val="72BF7377"/>
    <w:rsid w:val="74852DF6"/>
    <w:rsid w:val="776F093F"/>
    <w:rsid w:val="78307884"/>
    <w:rsid w:val="78456DFC"/>
    <w:rsid w:val="784C5288"/>
    <w:rsid w:val="7915698B"/>
    <w:rsid w:val="79463C54"/>
    <w:rsid w:val="7CA62655"/>
    <w:rsid w:val="7D3B3AE0"/>
    <w:rsid w:val="7D4B3709"/>
    <w:rsid w:val="7DC64E5E"/>
    <w:rsid w:val="7DEA284A"/>
    <w:rsid w:val="7E16397B"/>
    <w:rsid w:val="7E5D44EE"/>
    <w:rsid w:val="7ED03B29"/>
    <w:rsid w:val="7F564F74"/>
    <w:rsid w:val="7F99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揭阳市人民政府办公室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2019-12-10T02:40:00Z</dcterms:created>
  <dc:creator>admin</dc:creator>
  <cp:lastModifiedBy>林佳淳</cp:lastModifiedBy>
  <cp:lastPrinted>2019-12-10T02:45:00Z</cp:lastPrinted>
  <dcterms:modified xsi:type="dcterms:W3CDTF">2021-01-18T02:48:59Z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