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龙大路管护协议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甲方：揭阳市</w:t>
      </w:r>
      <w:r>
        <w:rPr>
          <w:rFonts w:hint="eastAsia" w:ascii="仿宋" w:hAnsi="仿宋" w:eastAsia="仿宋" w:cs="仿宋"/>
          <w:sz w:val="32"/>
          <w:szCs w:val="32"/>
        </w:rPr>
        <w:t>揭东区龙尾镇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鉴于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乙方取得</w:t>
      </w:r>
      <w:r>
        <w:rPr>
          <w:rFonts w:hint="eastAsia" w:ascii="仿宋" w:hAnsi="仿宋" w:eastAsia="仿宋" w:cs="仿宋"/>
          <w:sz w:val="32"/>
          <w:szCs w:val="32"/>
        </w:rPr>
        <w:t>广东省揭阳市揭东区龙尾镇高明-石坑矿区建筑用花岗岩矿采矿权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乙方矿车运输需途经甲方辖区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龙大线（Y785线）。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矿车载重易对路面造成的磨损、损坏，为维护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甲方辖区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公共利益，甲、乙双方经协商一致达成如下协议，以资共同遵执。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龙大线（Y785线）概况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尾镇龙大线（Y785线）起点位于龙尾镇龙珠村，与省道S234线相交，起点桩号为K0+000，途径石坑村、东湖村、新丰村，止于四联村，与国道G235线梅州丰顺段相接，终点桩号为K7+380.36，路线全长7.38公里。现为二级公路，设计时速40km/h，局部路段限速30km/h，路基宽8.5m，路面宽8.0m、7.5m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二、在采矿期限内，乙方矿区车辆出场必须严格遵守《广东省道路货物运输源头超限超载治理办法》及《揭阳市扬尘污染防治条例》等法律法规规定，并且不得有下列行为：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(一)为车辆超标准装载、配载；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(二)为无牌无证、证照不全的车辆装载、配载；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(三)为超限超载的车辆提供虚假装载证明。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(四)装载工作人员应当按照规定装载、计重、开票，不得放行未经称重或者超限超载的车辆。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在采矿期限内，乙方应当每月定期对Y785线磨损、损坏的路面进行检查、修复，并将检修情况书面汇报给甲方，检修费用由乙方承担。若乙方未定期检修并书面汇报的，甲方有权发函催促乙方履行检修义务或者直接对磨损、损坏路面进行修复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四、因龙大线（Y785线）路面改造提升工程尚未验收，乙方在验收前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运输经过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Y785线的，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矿车载重不得超过二级公路最大限重的70%；若因乙方违反约定，致使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Y785线无法通过验收的，乙方应承担路面返修的一切费用，直至验收通过为止。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乙方同意于本协议签订之日起三个工作日内支付人民币400万元给甲方作为Y785线路面维修保证金，如若乙方违反本协议第三条约定逾期未对路面进行检查、修复的，甲方有权使用该保证金对路面进行修复。路面维修保证金不足400万元的，乙方应在接到甲方的通知之日起三个工作日内补齐保证金至400万元。乙方采矿期满并对磨损、损坏的路面完成修复后，甲方将保证金全额无息退还给乙方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六、本协议约定内容乙方应自觉遵守，乙方违约的，应赔偿甲方一切损失。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七、因本协议或与本协议有关的一切争议，甲、乙双方应先共同协商，协商不成的，任何一方可向甲方所在地人民法院起诉。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八、本协议未尽事宜，经甲、乙双方协商一致，可订立补充条款，补充条款为本协议组成部分，与本协议具有同等法律效力。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九、本协议自签订之日起生效。本协议一式四份，由甲、乙双方各执二份，具有同等法律效力。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甲方：（签章）                乙方：（签章）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00" w:firstLineChars="1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月   日</w:t>
      </w:r>
    </w:p>
    <w:p>
      <w:pPr>
        <w:pStyle w:val="2"/>
        <w:rPr>
          <w:rFonts w:hint="eastAsia" w:ascii="仿宋" w:hAnsi="仿宋" w:eastAsia="仿宋" w:cs="仿宋"/>
          <w:spacing w:val="9"/>
          <w:sz w:val="31"/>
          <w:szCs w:val="31"/>
        </w:rPr>
      </w:pPr>
    </w:p>
    <w:p>
      <w:pPr>
        <w:pStyle w:val="2"/>
        <w:rPr>
          <w:rFonts w:hint="eastAsia" w:ascii="仿宋" w:hAnsi="仿宋" w:eastAsia="仿宋" w:cs="仿宋"/>
          <w:spacing w:val="9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right"/>
        <w:textAlignment w:val="auto"/>
        <w:outlineLvl w:val="9"/>
        <w:rPr>
          <w:rFonts w:hint="default" w:ascii="仿宋" w:hAnsi="仿宋" w:eastAsia="仿宋" w:cs="仿宋"/>
          <w:spacing w:val="-32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E44C14-B2DE-420D-98F0-00946F07E3DA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2" w:fontKey="{C12DB45F-0D78-4523-A7A4-039D36280CE6}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F70461-A43A-4788-91E2-7C29B0BB392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2454A"/>
    <w:multiLevelType w:val="singleLevel"/>
    <w:tmpl w:val="988245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WFkYWMyNWRiMzU5OWVhMmM1ZGM1MmQwNmFkZmQifQ=="/>
  </w:docVars>
  <w:rsids>
    <w:rsidRoot w:val="52816346"/>
    <w:rsid w:val="07640698"/>
    <w:rsid w:val="0BD1178E"/>
    <w:rsid w:val="0DAC48EC"/>
    <w:rsid w:val="1345032A"/>
    <w:rsid w:val="135E2151"/>
    <w:rsid w:val="138A301D"/>
    <w:rsid w:val="1A1D24D3"/>
    <w:rsid w:val="1EF66532"/>
    <w:rsid w:val="2C4603F5"/>
    <w:rsid w:val="2C75054E"/>
    <w:rsid w:val="2C8C4A80"/>
    <w:rsid w:val="400C38A3"/>
    <w:rsid w:val="43566D9E"/>
    <w:rsid w:val="48BF2CBF"/>
    <w:rsid w:val="51D468DB"/>
    <w:rsid w:val="521F4347"/>
    <w:rsid w:val="52816346"/>
    <w:rsid w:val="59E368ED"/>
    <w:rsid w:val="746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2023-10-16T05:10:00Z</dcterms:created>
  <dc:creator>hao</dc:creator>
  <cp:lastModifiedBy>李隆基</cp:lastModifiedBy>
  <cp:lastPrinted>2023-10-16T07:03:00Z</cp:lastPrinted>
  <dcterms:modified xsi:type="dcterms:W3CDTF">2023-10-25T15:02:47Z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4795C32DDBAC45BDA8E0D362FBEE5431_13</vt:lpwstr>
  </property>
</Properties>
</file>