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val="en-US" w:eastAsia="zh-CN"/>
        </w:rPr>
        <w:t>2016</w:t>
      </w:r>
      <w:r>
        <w:rPr>
          <w:rFonts w:hint="eastAsia" w:ascii="方正小标宋简体" w:hAnsi="方正小标宋简体" w:eastAsia="方正小标宋简体" w:cs="方正小标宋简体"/>
          <w:sz w:val="84"/>
          <w:szCs w:val="84"/>
        </w:rPr>
        <w:t>年</w:t>
      </w:r>
    </w:p>
    <w:p>
      <w:pPr>
        <w:jc w:val="center"/>
        <w:rPr>
          <w:rFonts w:ascii="方正小标宋简体" w:hAnsi="方正小标宋简体" w:eastAsia="方正小标宋简体" w:cs="Times New Roman"/>
          <w:sz w:val="84"/>
          <w:szCs w:val="84"/>
        </w:rPr>
      </w:pPr>
      <w:r>
        <w:rPr>
          <w:rFonts w:hint="eastAsia" w:ascii="方正小标宋简体" w:hAnsi="方正小标宋简体" w:eastAsia="方正小标宋简体" w:cs="方正小标宋简体"/>
          <w:sz w:val="84"/>
          <w:szCs w:val="84"/>
          <w:lang w:eastAsia="zh-CN"/>
        </w:rPr>
        <w:t>中共揭阳市揭东区直属机关工作委员会</w:t>
      </w:r>
      <w:r>
        <w:rPr>
          <w:rFonts w:hint="eastAsia" w:ascii="方正小标宋简体" w:hAnsi="方正小标宋简体" w:eastAsia="方正小标宋简体" w:cs="方正小标宋简体"/>
          <w:sz w:val="84"/>
          <w:szCs w:val="84"/>
        </w:rPr>
        <w:t>部门预算</w:t>
      </w:r>
    </w:p>
    <w:p>
      <w:pPr>
        <w:jc w:val="center"/>
        <w:rPr>
          <w:rFonts w:ascii="方正小标宋简体" w:hAnsi="方正小标宋简体" w:eastAsia="方正小标宋简体" w:cs="Times New Roman"/>
          <w:sz w:val="84"/>
          <w:szCs w:val="84"/>
        </w:rPr>
      </w:pPr>
    </w:p>
    <w:p>
      <w:pPr>
        <w:jc w:val="center"/>
        <w:rPr>
          <w:rFonts w:ascii="方正小标宋简体" w:hAnsi="方正小标宋简体" w:eastAsia="方正小标宋简体" w:cs="Times New Roman"/>
          <w:sz w:val="84"/>
          <w:szCs w:val="84"/>
        </w:rPr>
      </w:pPr>
    </w:p>
    <w:p>
      <w:pPr>
        <w:jc w:val="center"/>
        <w:rPr>
          <w:rFonts w:ascii="黑体" w:hAnsi="黑体" w:eastAsia="黑体" w:cs="Times New Roman"/>
          <w:sz w:val="44"/>
          <w:szCs w:val="44"/>
        </w:rPr>
      </w:pPr>
      <w:r>
        <w:rPr>
          <w:rFonts w:ascii="方正小标宋简体" w:hAnsi="方正小标宋简体" w:eastAsia="方正小标宋简体" w:cs="Times New Roman"/>
          <w:sz w:val="84"/>
          <w:szCs w:val="84"/>
        </w:rPr>
        <w:br w:type="page"/>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中共揭阳市揭东区直属机关工作委员会概况</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主要职责</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机构设置</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年部门预算表</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（见附表）</w:t>
      </w:r>
    </w:p>
    <w:p>
      <w:pPr>
        <w:ind w:firstLine="640" w:firstLineChars="200"/>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lang w:val="en-US" w:eastAsia="zh-CN"/>
        </w:rPr>
        <w:t>2016</w:t>
      </w:r>
      <w:r>
        <w:rPr>
          <w:rFonts w:hint="eastAsia" w:ascii="黑体" w:hAnsi="黑体" w:eastAsia="黑体" w:cs="黑体"/>
          <w:sz w:val="32"/>
          <w:szCs w:val="32"/>
        </w:rPr>
        <w:t>年部门预算情况说明</w:t>
      </w:r>
    </w:p>
    <w:p>
      <w:pPr>
        <w:ind w:firstLine="640" w:firstLineChars="200"/>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第一部分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中共揭阳市揭东区直属机关工作委员会概况</w:t>
      </w:r>
    </w:p>
    <w:p>
      <w:pPr>
        <w:rPr>
          <w:rFonts w:ascii="黑体" w:hAnsi="黑体" w:eastAsia="黑体" w:cs="Times New Roman"/>
          <w:sz w:val="44"/>
          <w:szCs w:val="44"/>
        </w:rPr>
      </w:pPr>
    </w:p>
    <w:p>
      <w:pPr>
        <w:numPr>
          <w:ilvl w:val="0"/>
          <w:numId w:val="2"/>
        </w:numPr>
        <w:ind w:firstLine="640"/>
        <w:rPr>
          <w:rFonts w:ascii="黑体" w:hAnsi="黑体" w:eastAsia="黑体" w:cs="Times New Roman"/>
          <w:sz w:val="32"/>
          <w:szCs w:val="32"/>
        </w:rPr>
      </w:pPr>
      <w:r>
        <w:rPr>
          <w:rFonts w:hint="eastAsia" w:ascii="黑体" w:hAnsi="黑体" w:eastAsia="黑体" w:cs="黑体"/>
          <w:sz w:val="32"/>
          <w:szCs w:val="32"/>
        </w:rPr>
        <w:t>主要职责</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（一）贯彻执行党的路线、方针、政策，从实际出发，提出区直机关党的建设规划，指导区直机关、企事业单位党的工作，抓好党的思想、组织、作风建设。</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（二）负责审批区直单位党组织的设置、区直单位机关总支（支部）领导班子组成及总支（支部）正副书记职务任免，指导区直单位党组织的换届选举工作。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（三）指导区直机关企事业单位党组织、党员和干部学习马列主义、毛泽东思想、邓小平理论、“三个代表”重要思想和科学发展观理论，抓好党员的教育管理和党务干部的培训工作。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四）指导区直机关企事业单位党组织做好党员和干部职工的思想政治工作；抓好社会主义精神文明建设，组织指导开展“创先争优”活动。</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（五）做好区直机关党组织发展党员工作规划和入党积极分子培训工作，负责新发展党员和预备党员转正审批工作，并抓好民主评议党员工作。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（六）做好党费收缴和检查管理工作。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七）受区纪委、监察局委托，牵头调查授权管理单位股级以下（含股级）党员干部和行政监察对象的违纪案件，受理职责范围内的党员、党组织不服纪律处分的申诉案件；协助复审或复核行政监察对象不服纪律处分的申诉案件。</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（八）负责区直民兵预备役工作。</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（九）负责区直党代会的有关工作。</w:t>
      </w:r>
    </w:p>
    <w:p>
      <w:pPr>
        <w:numPr>
          <w:ilvl w:val="0"/>
          <w:numId w:val="0"/>
        </w:num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（十）完成区委交办的其他事项。</w:t>
      </w:r>
    </w:p>
    <w:p>
      <w:pPr>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rPr>
        <w:t>二、机构设置</w:t>
      </w:r>
    </w:p>
    <w:p>
      <w:p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没有</w:t>
      </w:r>
      <w:r>
        <w:rPr>
          <w:rFonts w:hint="eastAsia" w:ascii="仿宋_GB2312" w:hAnsi="仿宋_GB2312" w:eastAsia="仿宋_GB2312" w:cs="仿宋_GB2312"/>
          <w:sz w:val="32"/>
          <w:szCs w:val="32"/>
        </w:rPr>
        <w:t>下属单位，部门预算为委本级预算。</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本部门内设机构、人员构成情况：</w:t>
      </w:r>
    </w:p>
    <w:p>
      <w:pPr>
        <w:numPr>
          <w:ilvl w:val="0"/>
          <w:numId w:val="0"/>
        </w:numPr>
        <w:ind w:firstLine="640" w:firstLineChars="200"/>
        <w:rPr>
          <w:rFonts w:hint="eastAsia" w:ascii="仿宋_GB2312" w:hAnsi="宋体" w:eastAsia="仿宋_GB2312"/>
          <w:sz w:val="32"/>
          <w:szCs w:val="32"/>
        </w:rPr>
      </w:pPr>
      <w:r>
        <w:rPr>
          <w:rFonts w:hint="eastAsia" w:ascii="仿宋_GB2312" w:hAnsi="宋体" w:eastAsia="仿宋_GB2312"/>
          <w:sz w:val="32"/>
          <w:szCs w:val="32"/>
        </w:rPr>
        <w:t>中共揭阳市揭东区直属机关工作委员会（简称区直工委），正科级。区直工委为区委领导</w:t>
      </w:r>
      <w:r>
        <w:rPr>
          <w:rFonts w:hint="eastAsia" w:ascii="仿宋_GB2312" w:eastAsia="仿宋_GB2312"/>
          <w:color w:val="000000"/>
          <w:sz w:val="32"/>
          <w:szCs w:val="32"/>
        </w:rPr>
        <w:t>区直机关及其企事业单位</w:t>
      </w:r>
      <w:r>
        <w:rPr>
          <w:rFonts w:hint="eastAsia" w:ascii="仿宋_GB2312" w:hAnsi="宋体" w:eastAsia="仿宋_GB2312"/>
          <w:sz w:val="32"/>
          <w:szCs w:val="32"/>
        </w:rPr>
        <w:t>党的工作机构。</w:t>
      </w:r>
    </w:p>
    <w:p>
      <w:pPr>
        <w:numPr>
          <w:ilvl w:val="0"/>
          <w:numId w:val="0"/>
        </w:numPr>
        <w:ind w:firstLine="640" w:firstLineChars="200"/>
        <w:rPr>
          <w:rFonts w:hint="eastAsia" w:ascii="仿宋_GB2312" w:hAnsi="宋体" w:eastAsia="仿宋_GB2312"/>
          <w:sz w:val="32"/>
          <w:szCs w:val="32"/>
        </w:rPr>
      </w:pPr>
      <w:r>
        <w:rPr>
          <w:rFonts w:hint="eastAsia" w:ascii="仿宋_GB2312" w:hAnsi="宋体" w:eastAsia="仿宋_GB2312"/>
          <w:sz w:val="32"/>
          <w:szCs w:val="32"/>
        </w:rPr>
        <w:t>区直工委行政编制4名。其中书记1名，副书记1名（兼纪工委书记），武装部长1名（副科级、兼任办公室主任），正、副主任1名。后勤服务人员数1名。</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（一）区直工委设2个内设机构：</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rPr>
        <w:t>综合办公室</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负责起草区直工委综合性文件和组织、人事、保密、文秘、档案、信访、行政、后勤等工作，负责了解并反映区直机关党组织的领导干部的情况和问题；负责党费收缴，接转组织关系和党员统计等工作；负责指导区直机关党员干部的学习、做好宣传教育和思想政治工作，了解反映党员、职工动态，做好区直机关发展党员工作，指导区直机关党组织开展创先争优活动和精神文明建设活动，做好党员和党务干部的管理教育和培训工作；完成领导交办的其他任务。</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2、</w:t>
      </w:r>
      <w:r>
        <w:rPr>
          <w:rFonts w:hint="eastAsia" w:ascii="仿宋_GB2312" w:hAnsi="仿宋_GB2312" w:eastAsia="仿宋_GB2312" w:cs="Times New Roman"/>
          <w:sz w:val="32"/>
          <w:szCs w:val="32"/>
        </w:rPr>
        <w:t>纪检监察办公室</w:t>
      </w:r>
    </w:p>
    <w:p>
      <w:pPr>
        <w:numPr>
          <w:ilvl w:val="0"/>
          <w:numId w:val="0"/>
        </w:numPr>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负责区直机关纪工委的日常工作。受区纪委、监察局委托，牵头调查授权管理单位股级以下（含股级）党员干部和行政监察对象的违纪案件，受理职责范围内的党员、党组织不服纪律处分的申诉案件；协助复审或复核行政监察对象不服纪律处分的申诉案件。完成领导交办的其他任务。</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eastAsia="zh-CN"/>
        </w:rPr>
        <w:t>二</w:t>
      </w:r>
      <w:r>
        <w:rPr>
          <w:rFonts w:hint="eastAsia" w:ascii="仿宋_GB2312" w:hAnsi="仿宋_GB2312" w:eastAsia="仿宋_GB2312" w:cs="Times New Roman"/>
          <w:sz w:val="32"/>
          <w:szCs w:val="32"/>
        </w:rPr>
        <w:t>）加挂和挂靠机构</w:t>
      </w:r>
    </w:p>
    <w:p>
      <w:pPr>
        <w:numPr>
          <w:ilvl w:val="0"/>
          <w:numId w:val="0"/>
        </w:numPr>
        <w:ind w:firstLine="960" w:firstLineChars="3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1、</w:t>
      </w:r>
      <w:r>
        <w:rPr>
          <w:rFonts w:hint="eastAsia" w:ascii="仿宋_GB2312" w:hAnsi="仿宋_GB2312" w:eastAsia="仿宋_GB2312" w:cs="Times New Roman"/>
          <w:sz w:val="32"/>
          <w:szCs w:val="32"/>
        </w:rPr>
        <w:t>区直机关纪工委，挂靠区直工委。</w:t>
      </w:r>
    </w:p>
    <w:p>
      <w:pPr>
        <w:numPr>
          <w:ilvl w:val="0"/>
          <w:numId w:val="0"/>
        </w:numPr>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rPr>
        <w:t>主要职责：指导区直机关党的纪检工作，监督检查党组织、党员干部执行党的路线方针政策和国家法规的情况：对党员干部进行党性党风、党纪和廉政教育；按照规定范围，审理党组织和党员违反党纪、政纪的案件，决定或取消对党员的处分；受理党纪、政纪的检举、控告、申诉、处理来信来访、电话举报等工作；完成领导交办的其他任务。</w:t>
      </w:r>
    </w:p>
    <w:p>
      <w:pPr>
        <w:numPr>
          <w:ilvl w:val="0"/>
          <w:numId w:val="0"/>
        </w:numPr>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sz w:val="32"/>
          <w:szCs w:val="32"/>
          <w:lang w:val="en-US" w:eastAsia="zh-CN"/>
        </w:rPr>
        <w:t>2、</w:t>
      </w:r>
      <w:r>
        <w:rPr>
          <w:rFonts w:hint="eastAsia" w:ascii="仿宋_GB2312" w:hAnsi="仿宋_GB2312" w:eastAsia="仿宋_GB2312" w:cs="Times New Roman"/>
          <w:sz w:val="32"/>
          <w:szCs w:val="32"/>
        </w:rPr>
        <w:t>区直武装部，挂靠区直工委。</w:t>
      </w:r>
    </w:p>
    <w:p>
      <w:pPr>
        <w:numPr>
          <w:ilvl w:val="0"/>
          <w:numId w:val="0"/>
        </w:numPr>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主要职责：负责区直民兵、预备役工作；完成上级军事部门和领导交办的其他工作。</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第二部分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年部门预算表</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（见附表）</w:t>
      </w: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第三部分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2016</w:t>
      </w:r>
      <w:r>
        <w:rPr>
          <w:rFonts w:hint="eastAsia" w:ascii="方正小标宋简体" w:hAnsi="方正小标宋简体" w:eastAsia="方正小标宋简体" w:cs="方正小标宋简体"/>
          <w:sz w:val="44"/>
          <w:szCs w:val="44"/>
        </w:rPr>
        <w:t>年部门预算情况说明</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部门预算收支增减变化情况</w:t>
      </w:r>
    </w:p>
    <w:p>
      <w:pPr>
        <w:ind w:firstLine="640"/>
        <w:rPr>
          <w:rFonts w:ascii="黑体" w:hAnsi="黑体" w:eastAsia="黑体"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年本部门收入预算</w:t>
      </w:r>
      <w:r>
        <w:rPr>
          <w:rFonts w:hint="eastAsia" w:ascii="仿宋_GB2312" w:hAnsi="仿宋_GB2312" w:eastAsia="仿宋_GB2312" w:cs="仿宋_GB2312"/>
          <w:sz w:val="32"/>
          <w:szCs w:val="32"/>
          <w:lang w:val="en-US" w:eastAsia="zh-CN"/>
        </w:rPr>
        <w:t>88.44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33.93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27.7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减少社会保障费的预算</w:t>
      </w:r>
      <w:r>
        <w:rPr>
          <w:rFonts w:hint="eastAsia" w:ascii="仿宋_GB2312" w:hAnsi="仿宋_GB2312" w:eastAsia="仿宋_GB2312" w:cs="仿宋_GB2312"/>
          <w:sz w:val="32"/>
          <w:szCs w:val="32"/>
        </w:rPr>
        <w:t>。</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“三公”经费安排情况说明</w:t>
      </w:r>
    </w:p>
    <w:p>
      <w:pPr>
        <w:ind w:firstLine="640"/>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2016年“三公”经费财政拨款预算数0.4万元，其中：因公出国（境）经费0万元，公务接待经费0.4万元。 </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机关运行经费安排情况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年，本部门机关运行经费安排</w:t>
      </w:r>
      <w:r>
        <w:rPr>
          <w:rFonts w:hint="eastAsia" w:ascii="仿宋_GB2312" w:hAnsi="仿宋_GB2312" w:eastAsia="仿宋_GB2312" w:cs="仿宋_GB2312"/>
          <w:sz w:val="32"/>
          <w:szCs w:val="32"/>
          <w:lang w:val="en-US" w:eastAsia="zh-CN"/>
        </w:rPr>
        <w:t>73.04</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36.33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33.2</w:t>
      </w:r>
      <w:bookmarkStart w:id="0" w:name="_GoBack"/>
      <w:bookmarkEnd w:id="0"/>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，主要原因是社保缴费未纳入预算，工资福利支出减少。</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政府采购情况</w:t>
      </w:r>
    </w:p>
    <w:p>
      <w:pPr>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年本单位未安排政府采购。</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国有资产占有使用情况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本单位持有公务用车一辆，已封存待报废。未有其他大型设备。</w:t>
      </w:r>
    </w:p>
    <w:p>
      <w:pPr>
        <w:numPr>
          <w:ilvl w:val="0"/>
          <w:numId w:val="3"/>
        </w:numPr>
        <w:ind w:firstLine="640" w:firstLineChars="200"/>
        <w:rPr>
          <w:rFonts w:ascii="黑体" w:hAnsi="黑体" w:eastAsia="黑体" w:cs="Times New Roman"/>
          <w:sz w:val="32"/>
          <w:szCs w:val="32"/>
        </w:rPr>
      </w:pPr>
      <w:r>
        <w:rPr>
          <w:rFonts w:hint="eastAsia" w:ascii="黑体" w:hAnsi="黑体" w:eastAsia="黑体" w:cs="黑体"/>
          <w:sz w:val="32"/>
          <w:szCs w:val="32"/>
        </w:rPr>
        <w:t>预算绩效信息公开情况</w:t>
      </w:r>
    </w:p>
    <w:p>
      <w:pPr>
        <w:ind w:left="319" w:leftChars="152" w:firstLine="652" w:firstLineChars="204"/>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rPr>
        <w:t>年，本单位依托全年工作要点，努力推进预算绩效管理工作，可以达到以下绩效目标：推进、落实基层各项</w:t>
      </w:r>
      <w:r>
        <w:rPr>
          <w:rFonts w:hint="eastAsia" w:ascii="仿宋_GB2312" w:hAnsi="仿宋_GB2312" w:eastAsia="仿宋_GB2312" w:cs="仿宋_GB2312"/>
          <w:sz w:val="32"/>
          <w:szCs w:val="32"/>
          <w:lang w:eastAsia="zh-CN"/>
        </w:rPr>
        <w:t>党建</w:t>
      </w:r>
      <w:r>
        <w:rPr>
          <w:rFonts w:hint="eastAsia" w:ascii="仿宋_GB2312" w:hAnsi="仿宋_GB2312" w:eastAsia="仿宋_GB2312" w:cs="仿宋_GB2312"/>
          <w:sz w:val="32"/>
          <w:szCs w:val="32"/>
        </w:rPr>
        <w:t>工作。主要包括基层党建工作会议、述职评议、</w:t>
      </w:r>
      <w:r>
        <w:rPr>
          <w:rFonts w:hint="eastAsia" w:ascii="仿宋_GB2312" w:hAnsi="仿宋_GB2312" w:eastAsia="仿宋_GB2312" w:cs="仿宋_GB2312"/>
          <w:sz w:val="32"/>
          <w:szCs w:val="32"/>
          <w:lang w:eastAsia="zh-CN"/>
        </w:rPr>
        <w:t>党务</w:t>
      </w:r>
      <w:r>
        <w:rPr>
          <w:rFonts w:hint="eastAsia" w:ascii="仿宋_GB2312" w:hAnsi="仿宋_GB2312" w:eastAsia="仿宋_GB2312" w:cs="仿宋_GB2312"/>
          <w:sz w:val="32"/>
          <w:szCs w:val="32"/>
        </w:rPr>
        <w:t>检查、“三会一课”、发展党员、党费管理、换届工作管等相关工作。</w:t>
      </w:r>
    </w:p>
    <w:p>
      <w:pPr>
        <w:jc w:val="center"/>
        <w:rPr>
          <w:rFonts w:ascii="方正小标宋简体" w:hAnsi="方正小标宋简体" w:eastAsia="方正小标宋简体" w:cs="Times New Roman"/>
          <w:sz w:val="44"/>
          <w:szCs w:val="44"/>
        </w:rPr>
      </w:pPr>
    </w:p>
    <w:p>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第四部分</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名词解释</w:t>
      </w:r>
    </w:p>
    <w:p>
      <w:pPr>
        <w:ind w:firstLine="640" w:firstLineChars="200"/>
        <w:jc w:val="left"/>
        <w:rPr>
          <w:rFonts w:ascii="楷体_GB2312" w:hAnsi="楷体_GB2312" w:eastAsia="楷体_GB2312" w:cs="Times New Roman"/>
          <w:sz w:val="32"/>
          <w:szCs w:val="32"/>
          <w:highlight w:val="lightGray"/>
        </w:rPr>
      </w:pPr>
    </w:p>
    <w:p>
      <w:pPr>
        <w:ind w:firstLine="640" w:firstLineChars="200"/>
        <w:rPr>
          <w:rFonts w:hint="eastAsia" w:ascii="仿宋_GB2312" w:eastAsia="仿宋_GB2312"/>
          <w:sz w:val="32"/>
          <w:szCs w:val="32"/>
        </w:rPr>
      </w:pPr>
      <w:r>
        <w:rPr>
          <w:rFonts w:hint="eastAsia" w:ascii="仿宋_GB2312" w:eastAsia="仿宋_GB2312"/>
          <w:sz w:val="32"/>
          <w:szCs w:val="32"/>
        </w:rPr>
        <w:t>一、一般公共预算拨款收入：指本级财政当年拨付的资金。</w:t>
      </w:r>
    </w:p>
    <w:p>
      <w:pPr>
        <w:ind w:firstLine="640" w:firstLineChars="200"/>
        <w:rPr>
          <w:rFonts w:hint="eastAsia" w:ascii="仿宋_GB2312" w:eastAsia="仿宋_GB2312"/>
          <w:sz w:val="32"/>
          <w:szCs w:val="32"/>
        </w:rPr>
      </w:pPr>
      <w:r>
        <w:rPr>
          <w:rFonts w:hint="eastAsia" w:ascii="仿宋_GB2312" w:eastAsia="仿宋_GB2312"/>
          <w:sz w:val="32"/>
          <w:szCs w:val="32"/>
        </w:rPr>
        <w:t>二、基本支出：指为保障机构正常运转、完成日常工作任务而发生的人员支出和公用支出。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hint="eastAsia" w:ascii="仿宋_GB2312" w:eastAsia="仿宋_GB2312"/>
          <w:sz w:val="32"/>
          <w:szCs w:val="32"/>
        </w:rPr>
        <w:t>三、项目支出：指在基本支出之外为完成特定行政任务和事业发展目标所发生的支出。</w:t>
      </w:r>
    </w:p>
    <w:p>
      <w:pPr>
        <w:ind w:firstLine="640" w:firstLineChars="200"/>
        <w:rPr>
          <w:rFonts w:hint="eastAsia" w:ascii="仿宋_GB2312" w:eastAsia="仿宋_GB2312"/>
          <w:sz w:val="32"/>
          <w:szCs w:val="32"/>
        </w:rPr>
      </w:pPr>
      <w:r>
        <w:rPr>
          <w:rFonts w:hint="eastAsia" w:ascii="仿宋_GB2312" w:eastAsia="仿宋_GB2312"/>
          <w:sz w:val="32"/>
          <w:szCs w:val="32"/>
        </w:rPr>
        <w:t>四、“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ind w:firstLine="640" w:firstLineChars="200"/>
        <w:rPr>
          <w:rFonts w:hint="eastAsia" w:ascii="仿宋_GB2312" w:eastAsia="仿宋_GB2312"/>
          <w:sz w:val="32"/>
          <w:szCs w:val="32"/>
        </w:rPr>
      </w:pPr>
      <w:r>
        <w:rPr>
          <w:rFonts w:hint="eastAsia" w:ascii="仿宋_GB2312" w:eastAsia="仿宋_GB2312"/>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ascii="仿宋_GB2312" w:hAnsi="仿宋_GB2312"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250"/>
    <w:multiLevelType w:val="singleLevel"/>
    <w:tmpl w:val="5A5F2250"/>
    <w:lvl w:ilvl="0" w:tentative="0">
      <w:start w:val="1"/>
      <w:numFmt w:val="chineseCounting"/>
      <w:suff w:val="nothing"/>
      <w:lvlText w:val="%1、"/>
      <w:lvlJc w:val="left"/>
    </w:lvl>
  </w:abstractNum>
  <w:abstractNum w:abstractNumId="1">
    <w:nsid w:val="5A5F2A51"/>
    <w:multiLevelType w:val="singleLevel"/>
    <w:tmpl w:val="5A5F2A51"/>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FA"/>
    <w:rsid w:val="00274487"/>
    <w:rsid w:val="002A6EF3"/>
    <w:rsid w:val="0055749D"/>
    <w:rsid w:val="005D0FF4"/>
    <w:rsid w:val="007E6DBB"/>
    <w:rsid w:val="00BA45FA"/>
    <w:rsid w:val="021820DA"/>
    <w:rsid w:val="03D63CDA"/>
    <w:rsid w:val="0BBC0981"/>
    <w:rsid w:val="0FB018B6"/>
    <w:rsid w:val="13016A31"/>
    <w:rsid w:val="205F2299"/>
    <w:rsid w:val="20EE6A13"/>
    <w:rsid w:val="3168178D"/>
    <w:rsid w:val="33F07B6A"/>
    <w:rsid w:val="350F17A0"/>
    <w:rsid w:val="36E602DD"/>
    <w:rsid w:val="38FD66AE"/>
    <w:rsid w:val="4F211DF0"/>
    <w:rsid w:val="50CB6A87"/>
    <w:rsid w:val="5428223B"/>
    <w:rsid w:val="5CA76C0A"/>
    <w:rsid w:val="60E37A9B"/>
    <w:rsid w:val="66D06120"/>
    <w:rsid w:val="66E64E91"/>
    <w:rsid w:val="6D9B07DA"/>
    <w:rsid w:val="7A3D118F"/>
    <w:rsid w:val="7BF841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242</Words>
  <Characters>1385</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2018-03-19T02:10:00Z</dcterms:created>
  <dc:creator>huangzj</dc:creator>
  <cp:lastModifiedBy>Administrator</cp:lastModifiedBy>
  <cp:lastPrinted>2018-02-09T07:39:00Z</cp:lastPrinted>
  <dcterms:modified xsi:type="dcterms:W3CDTF">2018-04-11T14:16:10Z</dcterms:modified>
  <dc:title>**年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