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b/>
          <w:bCs/>
          <w:sz w:val="52"/>
          <w:szCs w:val="52"/>
        </w:rPr>
      </w:pPr>
      <w:r>
        <w:rPr>
          <w:rFonts w:hint="eastAsia" w:ascii="方正小标宋简体" w:hAnsi="方正小标宋简体" w:eastAsia="方正小标宋简体" w:cs="方正小标宋简体"/>
          <w:b/>
          <w:bCs/>
          <w:sz w:val="52"/>
          <w:szCs w:val="52"/>
          <w:lang w:val="en-US" w:eastAsia="zh-CN"/>
        </w:rPr>
        <w:t>2018</w:t>
      </w:r>
      <w:r>
        <w:rPr>
          <w:rFonts w:hint="eastAsia" w:ascii="方正小标宋简体" w:hAnsi="方正小标宋简体" w:eastAsia="方正小标宋简体" w:cs="方正小标宋简体"/>
          <w:b/>
          <w:bCs/>
          <w:sz w:val="52"/>
          <w:szCs w:val="52"/>
        </w:rPr>
        <w:t>年</w:t>
      </w:r>
    </w:p>
    <w:p>
      <w:pPr>
        <w:jc w:val="center"/>
        <w:rPr>
          <w:rFonts w:ascii="方正小标宋简体" w:hAnsi="方正小标宋简体" w:eastAsia="方正小标宋简体" w:cs="Times New Roman"/>
          <w:b/>
          <w:bCs/>
          <w:sz w:val="84"/>
          <w:szCs w:val="84"/>
        </w:rPr>
      </w:pPr>
      <w:r>
        <w:rPr>
          <w:rFonts w:hint="eastAsia" w:ascii="方正小标宋简体" w:hAnsi="方正小标宋简体" w:eastAsia="方正小标宋简体" w:cs="方正小标宋简体"/>
          <w:b/>
          <w:bCs/>
          <w:sz w:val="52"/>
          <w:szCs w:val="52"/>
          <w:lang w:eastAsia="zh-CN"/>
        </w:rPr>
        <w:t>揭阳市揭东区侨联</w:t>
      </w:r>
      <w:r>
        <w:rPr>
          <w:rFonts w:hint="eastAsia" w:ascii="方正小标宋简体" w:hAnsi="方正小标宋简体" w:eastAsia="方正小标宋简体" w:cs="方正小标宋简体"/>
          <w:b/>
          <w:bCs/>
          <w:sz w:val="52"/>
          <w:szCs w:val="52"/>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揭东区侨联</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揭东区侨联</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autoSpaceDE w:val="0"/>
        <w:autoSpaceDN w:val="0"/>
        <w:adjustRightInd w:val="0"/>
        <w:ind w:firstLine="640" w:firstLineChars="200"/>
        <w:rPr>
          <w:rFonts w:hint="eastAsia"/>
          <w:sz w:val="32"/>
          <w:szCs w:val="32"/>
        </w:rPr>
      </w:pPr>
      <w:r>
        <w:rPr>
          <w:rFonts w:hint="eastAsia"/>
          <w:sz w:val="32"/>
          <w:szCs w:val="32"/>
        </w:rPr>
        <w:t>揭阳市揭东区归国华侨联合会成立于1992年，单位性质行政机关，中华人民共和国组织机构代码证代码：13445203007030878L。</w:t>
      </w:r>
    </w:p>
    <w:p>
      <w:pPr>
        <w:autoSpaceDE w:val="0"/>
        <w:autoSpaceDN w:val="0"/>
        <w:adjustRightInd w:val="0"/>
        <w:ind w:firstLine="640" w:firstLineChars="200"/>
        <w:rPr>
          <w:rFonts w:hint="eastAsia" w:cs="宋体"/>
          <w:sz w:val="32"/>
          <w:szCs w:val="32"/>
        </w:rPr>
      </w:pPr>
      <w:r>
        <w:rPr>
          <w:rFonts w:hint="eastAsia"/>
          <w:sz w:val="32"/>
          <w:szCs w:val="32"/>
        </w:rPr>
        <w:t>机构编制管理部门核定编制人数5人，其中：行政编制人数5人，事业编制人数0人。截止201</w:t>
      </w:r>
      <w:r>
        <w:rPr>
          <w:rFonts w:hint="eastAsia"/>
          <w:sz w:val="32"/>
          <w:szCs w:val="32"/>
          <w:lang w:val="en-US" w:eastAsia="zh-CN"/>
        </w:rPr>
        <w:t>7</w:t>
      </w:r>
      <w:r>
        <w:rPr>
          <w:rFonts w:hint="eastAsia"/>
          <w:sz w:val="32"/>
          <w:szCs w:val="32"/>
        </w:rPr>
        <w:t>年12月31日职工人数7人，其中属于行政正式编制人员</w:t>
      </w:r>
      <w:r>
        <w:rPr>
          <w:rFonts w:hint="eastAsia"/>
          <w:sz w:val="32"/>
          <w:szCs w:val="32"/>
          <w:lang w:val="en-US" w:eastAsia="zh-CN"/>
        </w:rPr>
        <w:t>8</w:t>
      </w:r>
      <w:r>
        <w:rPr>
          <w:rFonts w:hint="eastAsia"/>
          <w:sz w:val="32"/>
          <w:szCs w:val="32"/>
        </w:rPr>
        <w:t>人，事业编制人员0人，其他编制人员0人。</w:t>
      </w:r>
    </w:p>
    <w:p>
      <w:pPr>
        <w:numPr>
          <w:ilvl w:val="0"/>
          <w:numId w:val="3"/>
        </w:numPr>
        <w:ind w:firstLine="640"/>
        <w:rPr>
          <w:rFonts w:ascii="黑体" w:hAnsi="黑体" w:eastAsia="黑体" w:cs="Times New Roman"/>
          <w:sz w:val="32"/>
          <w:szCs w:val="32"/>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年部门预算表</w:t>
      </w:r>
    </w:p>
    <w:p>
      <w:pPr>
        <w:ind w:firstLine="640" w:firstLineChars="200"/>
        <w:jc w:val="left"/>
        <w:rPr>
          <w:rFonts w:ascii="仿宋_GB2312" w:hAnsi="仿宋_GB2312" w:eastAsia="仿宋_GB2312" w:cs="Times New Roman"/>
          <w:sz w:val="32"/>
          <w:szCs w:val="32"/>
          <w:highlight w:val="lightGray"/>
        </w:rPr>
      </w:pPr>
    </w:p>
    <w:p>
      <w:pPr>
        <w:ind w:firstLine="643" w:firstLineChars="200"/>
        <w:jc w:val="left"/>
        <w:rPr>
          <w:rFonts w:ascii="楷体_GB2312" w:hAnsi="楷体_GB2312" w:eastAsia="楷体_GB2312" w:cs="Times New Roman"/>
          <w:b/>
          <w:bCs/>
          <w:color w:val="FF0000"/>
          <w:sz w:val="32"/>
          <w:szCs w:val="32"/>
          <w:highlight w:val="lightGray"/>
          <w:u w:val="single"/>
        </w:rPr>
      </w:pPr>
      <w:r>
        <w:rPr>
          <w:rFonts w:hint="eastAsia" w:ascii="仿宋_GB2312" w:hAnsi="仿宋_GB2312" w:eastAsia="仿宋_GB2312" w:cs="仿宋_GB2312"/>
          <w:b/>
          <w:bCs/>
          <w:color w:val="FF0000"/>
          <w:sz w:val="32"/>
          <w:szCs w:val="32"/>
          <w:highlight w:val="lightGray"/>
          <w:u w:val="single"/>
        </w:rPr>
        <w:t>表格公开以</w:t>
      </w:r>
      <w:r>
        <w:rPr>
          <w:rFonts w:ascii="仿宋_GB2312" w:hAnsi="仿宋_GB2312" w:eastAsia="仿宋_GB2312" w:cs="仿宋_GB2312"/>
          <w:b/>
          <w:bCs/>
          <w:color w:val="FF0000"/>
          <w:sz w:val="32"/>
          <w:szCs w:val="32"/>
          <w:highlight w:val="lightGray"/>
          <w:u w:val="single"/>
        </w:rPr>
        <w:t>EXCEL</w:t>
      </w:r>
      <w:r>
        <w:rPr>
          <w:rFonts w:hint="eastAsia" w:ascii="仿宋_GB2312" w:hAnsi="仿宋_GB2312" w:eastAsia="仿宋_GB2312" w:cs="仿宋_GB2312"/>
          <w:b/>
          <w:bCs/>
          <w:color w:val="FF0000"/>
          <w:sz w:val="32"/>
          <w:szCs w:val="32"/>
          <w:highlight w:val="lightGray"/>
          <w:u w:val="single"/>
        </w:rPr>
        <w:t>电子表格公开，表</w:t>
      </w:r>
      <w:r>
        <w:rPr>
          <w:rFonts w:hint="eastAsia" w:ascii="仿宋_GB2312" w:hAnsi="仿宋_GB2312" w:eastAsia="仿宋_GB2312" w:cs="仿宋_GB2312"/>
          <w:b/>
          <w:bCs/>
          <w:color w:val="FF0000"/>
          <w:sz w:val="32"/>
          <w:szCs w:val="32"/>
          <w:highlight w:val="lightGray"/>
          <w:u w:val="single"/>
          <w:lang w:eastAsia="zh-CN"/>
        </w:rPr>
        <w:t>格</w:t>
      </w:r>
      <w:r>
        <w:rPr>
          <w:rFonts w:hint="eastAsia" w:ascii="仿宋_GB2312" w:hAnsi="仿宋_GB2312" w:eastAsia="仿宋_GB2312" w:cs="仿宋_GB2312"/>
          <w:b/>
          <w:bCs/>
          <w:color w:val="FF0000"/>
          <w:sz w:val="32"/>
          <w:szCs w:val="32"/>
          <w:highlight w:val="lightGray"/>
          <w:u w:val="single"/>
        </w:rPr>
        <w:t>另附。</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年部门预算情况说明</w:t>
      </w:r>
    </w:p>
    <w:p>
      <w:pPr>
        <w:rPr>
          <w:rFonts w:ascii="方正小标宋简体" w:hAnsi="方正小标宋简体" w:eastAsia="方正小标宋简体" w:cs="Times New Roman"/>
          <w:sz w:val="44"/>
          <w:szCs w:val="44"/>
        </w:rPr>
      </w:pP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117.22</w:t>
      </w:r>
      <w:r>
        <w:rPr>
          <w:rFonts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41.37</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35.29</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单位增加人员及工资福利支出上调</w:t>
      </w:r>
      <w:r>
        <w:rPr>
          <w:rFonts w:hint="eastAsia" w:ascii="仿宋_GB2312" w:hAnsi="仿宋_GB2312" w:eastAsia="仿宋_GB2312" w:cs="仿宋_GB2312"/>
          <w:sz w:val="32"/>
          <w:szCs w:val="32"/>
          <w:lang w:val="en-US" w:eastAsia="zh-CN"/>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lang w:val="en-US" w:eastAsia="zh-CN"/>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0.5%</w:t>
      </w:r>
      <w:bookmarkStart w:id="0" w:name="_GoBack"/>
      <w:bookmarkEnd w:id="0"/>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7.8万元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专项业务</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4.44万元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0.14万元</w:t>
      </w:r>
      <w:r>
        <w:rPr>
          <w:rFonts w:hint="eastAsia" w:ascii="仿宋_GB2312" w:hAnsi="仿宋_GB2312" w:eastAsia="仿宋_GB2312" w:cs="仿宋_GB2312"/>
          <w:sz w:val="32"/>
          <w:szCs w:val="32"/>
        </w:rPr>
        <w:t>，公务</w:t>
      </w:r>
      <w:r>
        <w:rPr>
          <w:rFonts w:hint="eastAsia" w:ascii="仿宋_GB2312" w:hAnsi="仿宋_GB2312" w:eastAsia="仿宋_GB2312" w:cs="仿宋_GB2312"/>
          <w:sz w:val="32"/>
          <w:szCs w:val="32"/>
          <w:lang w:eastAsia="zh-CN"/>
        </w:rPr>
        <w:t>接待</w:t>
      </w:r>
      <w:r>
        <w:rPr>
          <w:rFonts w:hint="eastAsia" w:ascii="仿宋_GB2312" w:hAnsi="仿宋_GB2312" w:eastAsia="仿宋_GB2312" w:cs="仿宋_GB2312"/>
          <w:sz w:val="32"/>
          <w:szCs w:val="32"/>
          <w:lang w:val="en-US" w:eastAsia="zh-CN"/>
        </w:rPr>
        <w:t>4万元，其他交通费3.78万元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单位增加人员</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widowControl/>
        <w:spacing w:before="100" w:beforeAutospacing="1" w:after="100" w:afterAutospacing="1" w:line="450" w:lineRule="atLeas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一般公共预算财政拨款收入：指财政当年拨付的资金。 </w:t>
      </w:r>
    </w:p>
    <w:p>
      <w:pPr>
        <w:widowControl/>
        <w:spacing w:before="100" w:beforeAutospacing="1" w:after="100" w:afterAutospacing="1" w:line="45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二、基本支出：指为保障机构正常运转、完成日常工作任务而发生的人员支出和公用支出。 </w:t>
      </w:r>
    </w:p>
    <w:p>
      <w:pPr>
        <w:widowControl/>
        <w:spacing w:before="100" w:beforeAutospacing="1" w:after="100" w:afterAutospacing="1" w:line="450"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三、项目支出：指在基本支出之外为完成特定行政任务和事业发展目标所发生的支出。</w:t>
      </w:r>
    </w:p>
    <w:p>
      <w:pPr>
        <w:widowControl/>
        <w:spacing w:before="100" w:beforeAutospacing="1" w:after="100" w:afterAutospacing="1" w:line="450" w:lineRule="atLeast"/>
        <w:ind w:firstLine="48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38273BD"/>
    <w:rsid w:val="0B221AAE"/>
    <w:rsid w:val="0C1F080F"/>
    <w:rsid w:val="0E1021B6"/>
    <w:rsid w:val="110705A0"/>
    <w:rsid w:val="13016A31"/>
    <w:rsid w:val="134752D1"/>
    <w:rsid w:val="16731914"/>
    <w:rsid w:val="16FB47C5"/>
    <w:rsid w:val="183D70C8"/>
    <w:rsid w:val="18B50806"/>
    <w:rsid w:val="1FD1717E"/>
    <w:rsid w:val="204E23B1"/>
    <w:rsid w:val="20EE6A13"/>
    <w:rsid w:val="219541BC"/>
    <w:rsid w:val="230D72F4"/>
    <w:rsid w:val="32CA3D2F"/>
    <w:rsid w:val="36E602DD"/>
    <w:rsid w:val="3C5619DF"/>
    <w:rsid w:val="3CBC6849"/>
    <w:rsid w:val="3D39377F"/>
    <w:rsid w:val="408A1768"/>
    <w:rsid w:val="42541D92"/>
    <w:rsid w:val="46482273"/>
    <w:rsid w:val="4A8533C4"/>
    <w:rsid w:val="4B114507"/>
    <w:rsid w:val="500C362D"/>
    <w:rsid w:val="50CB6A87"/>
    <w:rsid w:val="55CE17EA"/>
    <w:rsid w:val="586113BA"/>
    <w:rsid w:val="5D223DEC"/>
    <w:rsid w:val="5DC64DFE"/>
    <w:rsid w:val="60E37A9B"/>
    <w:rsid w:val="669935F8"/>
    <w:rsid w:val="66D06120"/>
    <w:rsid w:val="6D9B07DA"/>
    <w:rsid w:val="6FAF3C98"/>
    <w:rsid w:val="704919B1"/>
    <w:rsid w:val="71844E32"/>
    <w:rsid w:val="76E503A3"/>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character" w:customStyle="1" w:styleId="7">
    <w:name w:val="Header Char"/>
    <w:basedOn w:val="5"/>
    <w:link w:val="3"/>
    <w:qFormat/>
    <w:locked/>
    <w:uiPriority w:val="99"/>
    <w:rPr>
      <w:rFonts w:ascii="Calibri" w:hAnsi="Calibri" w:cs="Calibri"/>
      <w:kern w:val="2"/>
      <w:sz w:val="18"/>
      <w:szCs w:val="18"/>
    </w:rPr>
  </w:style>
  <w:style w:type="character" w:customStyle="1" w:styleId="8">
    <w:name w:val="Footer Char"/>
    <w:basedOn w:val="5"/>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2018-05-04T03:14:46Z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